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EC4" w:rsidRPr="00FB4E74" w:rsidRDefault="00D11EC4" w:rsidP="00D11EC4">
      <w:pPr>
        <w:pStyle w:val="Nagwek4"/>
        <w:spacing w:line="280" w:lineRule="exact"/>
        <w:jc w:val="both"/>
        <w:rPr>
          <w:rFonts w:ascii="Arial" w:hAnsi="Arial" w:cs="Arial"/>
          <w:sz w:val="20"/>
          <w:szCs w:val="22"/>
        </w:rPr>
      </w:pPr>
      <w:r w:rsidRPr="00FB4E74">
        <w:rPr>
          <w:rFonts w:ascii="Arial" w:hAnsi="Arial" w:cs="Arial"/>
          <w:sz w:val="20"/>
          <w:szCs w:val="22"/>
        </w:rPr>
        <w:t>PREZYDENT MIASTA SZCZECIN</w:t>
      </w:r>
    </w:p>
    <w:p w:rsidR="00D11EC4" w:rsidRPr="00F65A5F" w:rsidRDefault="00D11EC4" w:rsidP="00D11EC4">
      <w:pPr>
        <w:spacing w:line="280" w:lineRule="exact"/>
        <w:jc w:val="both"/>
        <w:rPr>
          <w:sz w:val="22"/>
          <w:szCs w:val="22"/>
        </w:rPr>
      </w:pPr>
    </w:p>
    <w:p w:rsidR="00D11EC4" w:rsidRPr="00FB4E74" w:rsidRDefault="00FB4E74" w:rsidP="00D11EC4">
      <w:pPr>
        <w:spacing w:line="280" w:lineRule="exact"/>
        <w:jc w:val="both"/>
        <w:rPr>
          <w:sz w:val="20"/>
        </w:rPr>
      </w:pPr>
      <w:r w:rsidRPr="00FB4E74">
        <w:rPr>
          <w:sz w:val="20"/>
        </w:rPr>
        <w:t>WOŚr</w:t>
      </w:r>
      <w:r w:rsidR="00D11EC4" w:rsidRPr="00FB4E74">
        <w:rPr>
          <w:sz w:val="20"/>
        </w:rPr>
        <w:t>-</w:t>
      </w:r>
      <w:r w:rsidRPr="00FB4E74">
        <w:rPr>
          <w:sz w:val="20"/>
        </w:rPr>
        <w:t>V</w:t>
      </w:r>
      <w:r w:rsidR="00D11EC4" w:rsidRPr="00FB4E74">
        <w:rPr>
          <w:sz w:val="20"/>
        </w:rPr>
        <w:t>II.6220.1.</w:t>
      </w:r>
      <w:r w:rsidRPr="00FB4E74">
        <w:rPr>
          <w:sz w:val="20"/>
        </w:rPr>
        <w:t>38.2021.MR</w:t>
      </w:r>
      <w:r w:rsidR="00D11EC4" w:rsidRPr="00FB4E74">
        <w:rPr>
          <w:sz w:val="20"/>
        </w:rPr>
        <w:tab/>
      </w:r>
      <w:r w:rsidR="00D11EC4" w:rsidRPr="00FB4E74">
        <w:rPr>
          <w:sz w:val="20"/>
        </w:rPr>
        <w:tab/>
      </w:r>
      <w:r w:rsidR="00D11EC4" w:rsidRPr="00FB4E74">
        <w:rPr>
          <w:sz w:val="20"/>
        </w:rPr>
        <w:tab/>
        <w:t xml:space="preserve">                               </w:t>
      </w:r>
      <w:r w:rsidR="0070718F" w:rsidRPr="00FB4E74">
        <w:rPr>
          <w:sz w:val="20"/>
        </w:rPr>
        <w:tab/>
      </w:r>
      <w:r w:rsidR="0081038D" w:rsidRPr="00FB4E74">
        <w:rPr>
          <w:sz w:val="20"/>
        </w:rPr>
        <w:t xml:space="preserve">Szczecin, </w:t>
      </w:r>
      <w:r>
        <w:rPr>
          <w:sz w:val="20"/>
        </w:rPr>
        <w:t>2021-11-</w:t>
      </w:r>
      <w:r w:rsidR="00452962">
        <w:rPr>
          <w:sz w:val="20"/>
        </w:rPr>
        <w:t>26</w:t>
      </w:r>
    </w:p>
    <w:p w:rsidR="00D11EC4" w:rsidRPr="00FB4E74" w:rsidRDefault="00D11EC4" w:rsidP="00D11EC4">
      <w:pPr>
        <w:pStyle w:val="Nagwek9"/>
        <w:spacing w:before="0" w:after="0" w:line="280" w:lineRule="exact"/>
        <w:jc w:val="both"/>
        <w:rPr>
          <w:sz w:val="20"/>
          <w:szCs w:val="20"/>
        </w:rPr>
      </w:pPr>
      <w:r w:rsidRPr="00FB4E74">
        <w:rPr>
          <w:sz w:val="20"/>
          <w:szCs w:val="20"/>
        </w:rPr>
        <w:t xml:space="preserve">UNP: </w:t>
      </w:r>
      <w:r w:rsidR="00FB4E74" w:rsidRPr="00FB4E74">
        <w:rPr>
          <w:sz w:val="20"/>
          <w:szCs w:val="20"/>
        </w:rPr>
        <w:t>39413/W</w:t>
      </w:r>
      <w:r w:rsidRPr="00FB4E74">
        <w:rPr>
          <w:sz w:val="20"/>
          <w:szCs w:val="20"/>
        </w:rPr>
        <w:t>OŚ</w:t>
      </w:r>
      <w:r w:rsidR="00FB4E74" w:rsidRPr="00FB4E74">
        <w:rPr>
          <w:sz w:val="20"/>
          <w:szCs w:val="20"/>
        </w:rPr>
        <w:t>r</w:t>
      </w:r>
      <w:r w:rsidRPr="00FB4E74">
        <w:rPr>
          <w:sz w:val="20"/>
          <w:szCs w:val="20"/>
        </w:rPr>
        <w:t>/-XLV/</w:t>
      </w:r>
      <w:r w:rsidR="00FB4E74" w:rsidRPr="00FB4E74">
        <w:rPr>
          <w:sz w:val="20"/>
          <w:szCs w:val="20"/>
        </w:rPr>
        <w:t>21</w:t>
      </w:r>
    </w:p>
    <w:p w:rsidR="00D11EC4" w:rsidRPr="00F65A5F" w:rsidRDefault="00D11EC4" w:rsidP="00D11EC4">
      <w:pPr>
        <w:pStyle w:val="Nagwek9"/>
        <w:spacing w:before="0" w:after="0" w:line="280" w:lineRule="exact"/>
        <w:jc w:val="both"/>
      </w:pPr>
      <w:r w:rsidRPr="00F65A5F">
        <w:t xml:space="preserve">       </w:t>
      </w:r>
      <w:r w:rsidRPr="00F65A5F">
        <w:tab/>
      </w:r>
      <w:r w:rsidRPr="00F65A5F">
        <w:tab/>
      </w:r>
      <w:r w:rsidRPr="00F65A5F">
        <w:tab/>
      </w:r>
      <w:r w:rsidRPr="00F65A5F">
        <w:tab/>
      </w:r>
    </w:p>
    <w:p w:rsidR="00D11EC4" w:rsidRPr="00F65A5F" w:rsidRDefault="00D11EC4" w:rsidP="00D11EC4">
      <w:pPr>
        <w:pStyle w:val="Nagwek9"/>
        <w:spacing w:before="0" w:after="0" w:line="280" w:lineRule="exact"/>
        <w:ind w:left="2124" w:firstLine="708"/>
        <w:jc w:val="both"/>
        <w:rPr>
          <w:b/>
        </w:rPr>
      </w:pPr>
    </w:p>
    <w:p w:rsidR="00FD0524" w:rsidRPr="00FD0524" w:rsidRDefault="00FD0524" w:rsidP="00FD0524">
      <w:pPr>
        <w:spacing w:line="260" w:lineRule="exact"/>
        <w:jc w:val="center"/>
        <w:rPr>
          <w:b/>
          <w:bCs/>
          <w:sz w:val="22"/>
          <w:szCs w:val="22"/>
        </w:rPr>
      </w:pPr>
      <w:r w:rsidRPr="00FD0524">
        <w:rPr>
          <w:b/>
          <w:bCs/>
          <w:sz w:val="22"/>
          <w:szCs w:val="22"/>
        </w:rPr>
        <w:t>D E C Y Z J A</w:t>
      </w:r>
    </w:p>
    <w:p w:rsidR="00FD0524" w:rsidRPr="00156201" w:rsidRDefault="00FD0524" w:rsidP="00FD0524">
      <w:pPr>
        <w:spacing w:line="260" w:lineRule="exact"/>
        <w:jc w:val="center"/>
        <w:rPr>
          <w:b/>
          <w:bCs/>
          <w:sz w:val="22"/>
          <w:szCs w:val="22"/>
        </w:rPr>
      </w:pPr>
      <w:r w:rsidRPr="00156201">
        <w:rPr>
          <w:b/>
          <w:bCs/>
          <w:sz w:val="22"/>
          <w:szCs w:val="22"/>
        </w:rPr>
        <w:t>o środowiskowych uwarunkowaniach</w:t>
      </w:r>
    </w:p>
    <w:p w:rsidR="00D11EC4" w:rsidRPr="00F65A5F" w:rsidRDefault="00D11EC4" w:rsidP="00D11EC4">
      <w:pPr>
        <w:spacing w:line="280" w:lineRule="exact"/>
        <w:jc w:val="both"/>
        <w:rPr>
          <w:sz w:val="22"/>
          <w:szCs w:val="22"/>
        </w:rPr>
      </w:pPr>
    </w:p>
    <w:p w:rsidR="00FD0524" w:rsidRPr="00FB4E74" w:rsidRDefault="00FB4E74" w:rsidP="00FB4E74">
      <w:pPr>
        <w:pStyle w:val="Akapitzlist"/>
        <w:spacing w:after="120" w:line="280" w:lineRule="exact"/>
        <w:ind w:left="0"/>
        <w:jc w:val="both"/>
        <w:rPr>
          <w:rFonts w:cs="Arial"/>
          <w:b/>
          <w:szCs w:val="22"/>
        </w:rPr>
      </w:pPr>
      <w:r w:rsidRPr="00964905">
        <w:rPr>
          <w:rFonts w:cs="Arial"/>
          <w:szCs w:val="22"/>
        </w:rPr>
        <w:t xml:space="preserve">Na podstawie art. 71 ust. 2, art. 75 ust. 1 pkt. 4 oraz art. 84, art. 85 ust. 1 i ust. 2 pkt  2 ustawy z dnia </w:t>
      </w:r>
      <w:r>
        <w:rPr>
          <w:rFonts w:cs="Arial"/>
          <w:szCs w:val="22"/>
        </w:rPr>
        <w:br/>
      </w:r>
      <w:r w:rsidRPr="00964905">
        <w:rPr>
          <w:rFonts w:cs="Arial"/>
          <w:szCs w:val="22"/>
        </w:rPr>
        <w:t>3 października 2008</w:t>
      </w:r>
      <w:r w:rsidR="006B70B9">
        <w:rPr>
          <w:rFonts w:cs="Arial"/>
          <w:szCs w:val="22"/>
        </w:rPr>
        <w:t xml:space="preserve"> </w:t>
      </w:r>
      <w:r w:rsidRPr="00964905">
        <w:rPr>
          <w:rFonts w:cs="Arial"/>
          <w:szCs w:val="22"/>
        </w:rPr>
        <w:t xml:space="preserve">r. o udostępnianiu informacji o środowisku i jego ochronie, udziale społeczeństwa </w:t>
      </w:r>
      <w:r>
        <w:rPr>
          <w:rFonts w:cs="Arial"/>
          <w:szCs w:val="22"/>
        </w:rPr>
        <w:br/>
      </w:r>
      <w:r w:rsidRPr="00964905">
        <w:rPr>
          <w:rFonts w:cs="Arial"/>
          <w:szCs w:val="22"/>
        </w:rPr>
        <w:t>w ochronie środowiska oraz o ocenach oddziaływania na środowisko (Dz. U. z 202</w:t>
      </w:r>
      <w:r>
        <w:rPr>
          <w:rFonts w:cs="Arial"/>
          <w:szCs w:val="22"/>
        </w:rPr>
        <w:t>1</w:t>
      </w:r>
      <w:r w:rsidRPr="00964905">
        <w:rPr>
          <w:rFonts w:cs="Arial"/>
          <w:szCs w:val="22"/>
        </w:rPr>
        <w:t xml:space="preserve"> r., poz. </w:t>
      </w:r>
      <w:r>
        <w:rPr>
          <w:rFonts w:cs="Arial"/>
          <w:szCs w:val="22"/>
        </w:rPr>
        <w:t>247</w:t>
      </w:r>
      <w:r w:rsidRPr="00964905">
        <w:rPr>
          <w:rFonts w:cs="Arial"/>
          <w:szCs w:val="22"/>
        </w:rPr>
        <w:t xml:space="preserve"> </w:t>
      </w:r>
      <w:r>
        <w:rPr>
          <w:rFonts w:cs="Arial"/>
          <w:szCs w:val="22"/>
        </w:rPr>
        <w:br/>
      </w:r>
      <w:r w:rsidRPr="00964905">
        <w:rPr>
          <w:rFonts w:cs="Arial"/>
          <w:szCs w:val="22"/>
        </w:rPr>
        <w:t>z późn. zm.),</w:t>
      </w:r>
      <w:r w:rsidR="00691FBD">
        <w:rPr>
          <w:rFonts w:cs="Arial"/>
          <w:szCs w:val="22"/>
        </w:rPr>
        <w:t xml:space="preserve"> zwaną dalej ustawą ooś,</w:t>
      </w:r>
      <w:r w:rsidRPr="00964905">
        <w:rPr>
          <w:rFonts w:cs="Arial"/>
          <w:szCs w:val="22"/>
        </w:rPr>
        <w:t xml:space="preserve"> w związku z art. 104 </w:t>
      </w:r>
      <w:r w:rsidRPr="00964905">
        <w:rPr>
          <w:rFonts w:cs="Arial"/>
          <w:bCs/>
          <w:szCs w:val="22"/>
        </w:rPr>
        <w:t xml:space="preserve">ustawy z dnia 14 czerwca 1960r. Kodeks postępowania administracyjnego </w:t>
      </w:r>
      <w:r w:rsidRPr="00964905">
        <w:rPr>
          <w:rFonts w:cs="Arial"/>
          <w:szCs w:val="22"/>
        </w:rPr>
        <w:t>(Dz. U. z 20</w:t>
      </w:r>
      <w:r>
        <w:rPr>
          <w:rFonts w:cs="Arial"/>
          <w:szCs w:val="22"/>
        </w:rPr>
        <w:t>21</w:t>
      </w:r>
      <w:r w:rsidRPr="00964905">
        <w:rPr>
          <w:rFonts w:cs="Arial"/>
          <w:szCs w:val="22"/>
        </w:rPr>
        <w:t xml:space="preserve"> r., poz. </w:t>
      </w:r>
      <w:r w:rsidRPr="00EA25EE">
        <w:rPr>
          <w:rFonts w:cs="Arial"/>
          <w:szCs w:val="22"/>
        </w:rPr>
        <w:t>735 z późn. zm.),</w:t>
      </w:r>
      <w:r w:rsidR="00691FBD">
        <w:rPr>
          <w:rFonts w:cs="Arial"/>
          <w:szCs w:val="22"/>
        </w:rPr>
        <w:t xml:space="preserve"> zwany dalej kpa,</w:t>
      </w:r>
      <w:r w:rsidRPr="00964905">
        <w:rPr>
          <w:rFonts w:cs="Arial"/>
          <w:szCs w:val="22"/>
        </w:rPr>
        <w:t xml:space="preserve"> po rozpatrzeniu wniosku B</w:t>
      </w:r>
      <w:r>
        <w:rPr>
          <w:rFonts w:cs="Arial"/>
          <w:szCs w:val="22"/>
        </w:rPr>
        <w:t xml:space="preserve">altchem S.A. Zakłady Chemiczne </w:t>
      </w:r>
      <w:r w:rsidRPr="00964905">
        <w:rPr>
          <w:rFonts w:cs="Arial"/>
          <w:szCs w:val="22"/>
        </w:rPr>
        <w:t xml:space="preserve">w Szczecinie z siedzibą  w Szczecinie przy </w:t>
      </w:r>
      <w:r w:rsidR="00B2485D">
        <w:rPr>
          <w:rFonts w:cs="Arial"/>
          <w:szCs w:val="22"/>
        </w:rPr>
        <w:br/>
      </w:r>
      <w:r w:rsidRPr="00964905">
        <w:rPr>
          <w:rFonts w:cs="Arial"/>
          <w:szCs w:val="22"/>
        </w:rPr>
        <w:t xml:space="preserve">ul. Ks. St. Kujota 9 </w:t>
      </w:r>
      <w:r>
        <w:rPr>
          <w:rFonts w:cs="Arial"/>
          <w:szCs w:val="22"/>
        </w:rPr>
        <w:t xml:space="preserve">w sprawie wydania decyzji </w:t>
      </w:r>
      <w:r w:rsidRPr="00964905">
        <w:rPr>
          <w:rFonts w:cs="Arial"/>
          <w:szCs w:val="22"/>
        </w:rPr>
        <w:t xml:space="preserve">o środowiskowych uwarunkowaniach dla przedsięwzięcia pn.: </w:t>
      </w:r>
      <w:r w:rsidR="0039025E">
        <w:rPr>
          <w:rFonts w:cs="Arial"/>
          <w:szCs w:val="22"/>
        </w:rPr>
        <w:t>„</w:t>
      </w:r>
      <w:r>
        <w:rPr>
          <w:rFonts w:cs="Arial"/>
          <w:szCs w:val="22"/>
        </w:rPr>
        <w:t>Budowa nowego parku zbiorników na części działek nr 65/2 i 38/6 z obrębu 1084 Śródmieście w Szczecinie oraz jego włączenie do istniejącej infrastruktury zakładu BALTCHEM S.A. Zakłady Chemiczne w Szczecinie</w:t>
      </w:r>
      <w:r w:rsidRPr="00964905">
        <w:rPr>
          <w:rFonts w:cs="Arial"/>
          <w:szCs w:val="22"/>
        </w:rPr>
        <w:t>”</w:t>
      </w:r>
    </w:p>
    <w:p w:rsidR="00FB4E74" w:rsidRPr="00FB4E74" w:rsidRDefault="00FB4E74" w:rsidP="00FB4E74">
      <w:pPr>
        <w:pStyle w:val="Tekstpodstawowy"/>
        <w:spacing w:line="280" w:lineRule="exact"/>
        <w:ind w:left="2832" w:right="283" w:firstLine="708"/>
        <w:rPr>
          <w:rFonts w:ascii="Arial" w:hAnsi="Arial" w:cs="Arial"/>
          <w:b/>
          <w:sz w:val="20"/>
        </w:rPr>
      </w:pPr>
      <w:r w:rsidRPr="00FB4E74">
        <w:rPr>
          <w:rFonts w:ascii="Arial" w:hAnsi="Arial" w:cs="Arial"/>
          <w:b/>
          <w:sz w:val="20"/>
        </w:rPr>
        <w:t xml:space="preserve">s t w i e r d z a m </w:t>
      </w:r>
    </w:p>
    <w:p w:rsidR="00FB4E74" w:rsidRPr="00FB4E74" w:rsidRDefault="00FB4E74" w:rsidP="00FB4E74">
      <w:pPr>
        <w:pStyle w:val="Tekstpodstawowy3"/>
        <w:spacing w:line="280" w:lineRule="exact"/>
        <w:ind w:right="283"/>
        <w:jc w:val="center"/>
        <w:rPr>
          <w:rFonts w:cs="Arial"/>
          <w:b/>
          <w:sz w:val="20"/>
          <w:szCs w:val="20"/>
        </w:rPr>
      </w:pPr>
      <w:r w:rsidRPr="00FB4E74">
        <w:rPr>
          <w:rFonts w:cs="Arial"/>
          <w:b/>
          <w:sz w:val="20"/>
          <w:szCs w:val="20"/>
        </w:rPr>
        <w:t xml:space="preserve">brak potrzeby przeprowadzenia oceny oddziaływania na środowisko </w:t>
      </w:r>
    </w:p>
    <w:p w:rsidR="00FB4E74" w:rsidRPr="00FB4E74" w:rsidRDefault="00FB4E74" w:rsidP="00FB4E74">
      <w:pPr>
        <w:pStyle w:val="Tekstpodstawowy3"/>
        <w:spacing w:after="120" w:line="280" w:lineRule="exact"/>
        <w:ind w:right="284"/>
        <w:jc w:val="center"/>
        <w:rPr>
          <w:rFonts w:cs="Arial"/>
          <w:sz w:val="20"/>
          <w:szCs w:val="20"/>
        </w:rPr>
      </w:pPr>
      <w:r w:rsidRPr="00FB4E74">
        <w:rPr>
          <w:rFonts w:cs="Arial"/>
          <w:bCs/>
          <w:sz w:val="20"/>
          <w:szCs w:val="20"/>
        </w:rPr>
        <w:t xml:space="preserve">dla przedsięwzięcia </w:t>
      </w:r>
      <w:r w:rsidRPr="00FB4E74">
        <w:rPr>
          <w:rFonts w:cs="Arial"/>
          <w:sz w:val="20"/>
          <w:szCs w:val="20"/>
        </w:rPr>
        <w:t>pn.:</w:t>
      </w:r>
    </w:p>
    <w:p w:rsidR="00FB4E74" w:rsidRPr="00EA25EE" w:rsidRDefault="00FB4E74" w:rsidP="00FB4E74">
      <w:pPr>
        <w:pStyle w:val="Akapitzlist"/>
        <w:spacing w:line="280" w:lineRule="exact"/>
        <w:ind w:left="0"/>
        <w:jc w:val="both"/>
        <w:rPr>
          <w:rFonts w:cs="Arial"/>
          <w:b/>
        </w:rPr>
      </w:pPr>
      <w:r w:rsidRPr="00EA25EE">
        <w:rPr>
          <w:rFonts w:cs="Arial"/>
        </w:rPr>
        <w:t xml:space="preserve">„Budowa nowego parku zbiorników na części działek nr 65/2 i 38/6 z obrębu 1084 Śródmieście </w:t>
      </w:r>
      <w:r>
        <w:rPr>
          <w:rFonts w:cs="Arial"/>
        </w:rPr>
        <w:br/>
      </w:r>
      <w:r w:rsidRPr="00EA25EE">
        <w:rPr>
          <w:rFonts w:cs="Arial"/>
        </w:rPr>
        <w:t>w Szczecinie oraz jego włączenie do istniejącej infrastruktury zakładu BALTCHEM S.A. Zakłady Chemiczne w Szczecinie”, określając jednocześnie następujące warunki</w:t>
      </w:r>
      <w:r w:rsidR="006B70B9">
        <w:rPr>
          <w:rFonts w:cs="Arial"/>
        </w:rPr>
        <w:t xml:space="preserve"> dla fazy realizacji</w:t>
      </w:r>
      <w:r w:rsidRPr="00EA25EE">
        <w:rPr>
          <w:rFonts w:cs="Arial"/>
        </w:rPr>
        <w:t>:</w:t>
      </w:r>
    </w:p>
    <w:p w:rsidR="00FB4E74" w:rsidRPr="00EA25EE" w:rsidRDefault="00FB4E74" w:rsidP="00FB4E74">
      <w:pPr>
        <w:pStyle w:val="Bodytext20"/>
        <w:numPr>
          <w:ilvl w:val="0"/>
          <w:numId w:val="16"/>
        </w:numPr>
        <w:shd w:val="clear" w:color="auto" w:fill="auto"/>
        <w:tabs>
          <w:tab w:val="left" w:pos="284"/>
        </w:tabs>
        <w:spacing w:before="0" w:after="0" w:line="280" w:lineRule="exact"/>
        <w:ind w:left="284" w:hanging="284"/>
        <w:rPr>
          <w:rFonts w:ascii="Arial" w:hAnsi="Arial" w:cs="Arial"/>
          <w:sz w:val="20"/>
          <w:szCs w:val="20"/>
        </w:rPr>
      </w:pPr>
      <w:r w:rsidRPr="00EA25EE">
        <w:rPr>
          <w:rFonts w:ascii="Arial" w:hAnsi="Arial" w:cs="Arial"/>
          <w:sz w:val="20"/>
          <w:szCs w:val="20"/>
        </w:rPr>
        <w:t>do prac wykorzystywać nowoczesny, sprawny technicznie sprzęt, charakteryzujący się niską</w:t>
      </w:r>
      <w:r w:rsidRPr="00EA25EE">
        <w:rPr>
          <w:rFonts w:ascii="Arial" w:hAnsi="Arial" w:cs="Arial"/>
          <w:sz w:val="20"/>
          <w:szCs w:val="20"/>
        </w:rPr>
        <w:br/>
        <w:t>emisyjnością zanieczyszczeń do powietrza i hał</w:t>
      </w:r>
      <w:r>
        <w:rPr>
          <w:rFonts w:ascii="Arial" w:hAnsi="Arial" w:cs="Arial"/>
          <w:sz w:val="20"/>
          <w:szCs w:val="20"/>
        </w:rPr>
        <w:t>asu oraz wibracji do środowiska,</w:t>
      </w:r>
    </w:p>
    <w:p w:rsidR="00FB4E74" w:rsidRPr="00EA25EE" w:rsidRDefault="00FB4E74" w:rsidP="00FB4E74">
      <w:pPr>
        <w:pStyle w:val="Bodytext20"/>
        <w:numPr>
          <w:ilvl w:val="0"/>
          <w:numId w:val="16"/>
        </w:numPr>
        <w:shd w:val="clear" w:color="auto" w:fill="auto"/>
        <w:tabs>
          <w:tab w:val="left" w:pos="284"/>
        </w:tabs>
        <w:spacing w:before="0" w:after="0" w:line="280" w:lineRule="exact"/>
        <w:ind w:left="284" w:hanging="284"/>
        <w:rPr>
          <w:rFonts w:ascii="Arial" w:hAnsi="Arial" w:cs="Arial"/>
          <w:sz w:val="20"/>
          <w:szCs w:val="20"/>
        </w:rPr>
      </w:pPr>
      <w:r w:rsidRPr="00EA25EE">
        <w:rPr>
          <w:rFonts w:ascii="Arial" w:hAnsi="Arial" w:cs="Arial"/>
          <w:sz w:val="20"/>
          <w:szCs w:val="20"/>
        </w:rPr>
        <w:t>zachować ostrożność przy transporcie, załadunku i rozładunku materia</w:t>
      </w:r>
      <w:r>
        <w:rPr>
          <w:rFonts w:ascii="Arial" w:hAnsi="Arial" w:cs="Arial"/>
          <w:sz w:val="20"/>
          <w:szCs w:val="20"/>
        </w:rPr>
        <w:t xml:space="preserve">łów o charakterze pylistym (np. </w:t>
      </w:r>
      <w:r w:rsidRPr="00EA25EE">
        <w:rPr>
          <w:rFonts w:ascii="Arial" w:hAnsi="Arial" w:cs="Arial"/>
          <w:sz w:val="20"/>
          <w:szCs w:val="20"/>
        </w:rPr>
        <w:t>zabezpieczać plandekami) oraz wyłączać silniki maszyn i środków transp</w:t>
      </w:r>
      <w:r>
        <w:rPr>
          <w:rFonts w:ascii="Arial" w:hAnsi="Arial" w:cs="Arial"/>
          <w:sz w:val="20"/>
          <w:szCs w:val="20"/>
        </w:rPr>
        <w:t>ortu, które nie pracują w danej chwili,</w:t>
      </w:r>
    </w:p>
    <w:p w:rsidR="00FB4E74" w:rsidRPr="00EA25EE" w:rsidRDefault="00FB4E74" w:rsidP="00FB4E74">
      <w:pPr>
        <w:pStyle w:val="Bodytext20"/>
        <w:numPr>
          <w:ilvl w:val="0"/>
          <w:numId w:val="16"/>
        </w:numPr>
        <w:shd w:val="clear" w:color="auto" w:fill="auto"/>
        <w:tabs>
          <w:tab w:val="left" w:pos="284"/>
        </w:tabs>
        <w:spacing w:before="0" w:after="0" w:line="280" w:lineRule="exact"/>
        <w:ind w:left="284" w:hanging="284"/>
        <w:rPr>
          <w:rFonts w:ascii="Arial" w:hAnsi="Arial" w:cs="Arial"/>
          <w:sz w:val="20"/>
          <w:szCs w:val="20"/>
        </w:rPr>
      </w:pPr>
      <w:r w:rsidRPr="00EA25EE">
        <w:rPr>
          <w:rFonts w:ascii="Arial" w:hAnsi="Arial" w:cs="Arial"/>
          <w:sz w:val="20"/>
          <w:szCs w:val="20"/>
        </w:rPr>
        <w:t>na terenie budowy i jej zaplecza zapewnić odpowiednie warunki dla</w:t>
      </w:r>
      <w:r>
        <w:rPr>
          <w:rFonts w:ascii="Arial" w:hAnsi="Arial" w:cs="Arial"/>
          <w:sz w:val="20"/>
          <w:szCs w:val="20"/>
        </w:rPr>
        <w:t xml:space="preserve"> funkcjonowania bazy budowlano - </w:t>
      </w:r>
      <w:r w:rsidRPr="00EA25EE">
        <w:rPr>
          <w:rFonts w:ascii="Arial" w:hAnsi="Arial" w:cs="Arial"/>
          <w:sz w:val="20"/>
          <w:szCs w:val="20"/>
        </w:rPr>
        <w:t>sprzętowej poprzez zabezpieczenie podłoża w miejscach postoju poj</w:t>
      </w:r>
      <w:r>
        <w:rPr>
          <w:rFonts w:ascii="Arial" w:hAnsi="Arial" w:cs="Arial"/>
          <w:sz w:val="20"/>
          <w:szCs w:val="20"/>
        </w:rPr>
        <w:t xml:space="preserve">azdów i maszyn budowlanych oraz </w:t>
      </w:r>
      <w:r w:rsidRPr="00EA25EE">
        <w:rPr>
          <w:rFonts w:ascii="Arial" w:hAnsi="Arial" w:cs="Arial"/>
          <w:sz w:val="20"/>
          <w:szCs w:val="20"/>
        </w:rPr>
        <w:t>zabezpieczenie podłoża i tymczasowe zadaszenie miejsc składowania m</w:t>
      </w:r>
      <w:r>
        <w:rPr>
          <w:rFonts w:ascii="Arial" w:hAnsi="Arial" w:cs="Arial"/>
          <w:sz w:val="20"/>
          <w:szCs w:val="20"/>
        </w:rPr>
        <w:t xml:space="preserve">ateriałów i substancji mogących </w:t>
      </w:r>
      <w:r w:rsidRPr="00EA25EE">
        <w:rPr>
          <w:rFonts w:ascii="Arial" w:hAnsi="Arial" w:cs="Arial"/>
          <w:sz w:val="20"/>
          <w:szCs w:val="20"/>
        </w:rPr>
        <w:t>zanieczyścić glebę i wod</w:t>
      </w:r>
      <w:r>
        <w:rPr>
          <w:rFonts w:ascii="Arial" w:hAnsi="Arial" w:cs="Arial"/>
          <w:sz w:val="20"/>
          <w:szCs w:val="20"/>
        </w:rPr>
        <w:t>y gruntowe (paliwa, smary itp.),</w:t>
      </w:r>
    </w:p>
    <w:p w:rsidR="00FB4E74" w:rsidRPr="00110D8D" w:rsidRDefault="00FB4E74" w:rsidP="00110D8D">
      <w:pPr>
        <w:pStyle w:val="Bodytext20"/>
        <w:numPr>
          <w:ilvl w:val="0"/>
          <w:numId w:val="16"/>
        </w:numPr>
        <w:shd w:val="clear" w:color="auto" w:fill="auto"/>
        <w:tabs>
          <w:tab w:val="left" w:pos="284"/>
        </w:tabs>
        <w:spacing w:before="0" w:after="120" w:line="280" w:lineRule="exact"/>
        <w:ind w:left="284" w:hanging="284"/>
        <w:rPr>
          <w:rFonts w:ascii="Arial" w:hAnsi="Arial" w:cs="Arial"/>
          <w:sz w:val="20"/>
          <w:szCs w:val="20"/>
        </w:rPr>
      </w:pPr>
      <w:r w:rsidRPr="00EA25EE">
        <w:rPr>
          <w:rFonts w:ascii="Arial" w:hAnsi="Arial" w:cs="Arial"/>
          <w:sz w:val="20"/>
          <w:szCs w:val="20"/>
        </w:rPr>
        <w:t>teren budowy wyposażyć w substancje do ewentualnego neutralizowania wycieków z maszyn</w:t>
      </w:r>
      <w:r w:rsidRPr="00EA25EE">
        <w:rPr>
          <w:rFonts w:ascii="Arial" w:hAnsi="Arial" w:cs="Arial"/>
          <w:sz w:val="20"/>
          <w:szCs w:val="20"/>
        </w:rPr>
        <w:br/>
        <w:t>i urządzeń, a w przypadku wycieku natychmiast neutralizować zanie</w:t>
      </w:r>
      <w:r>
        <w:rPr>
          <w:rFonts w:ascii="Arial" w:hAnsi="Arial" w:cs="Arial"/>
          <w:sz w:val="20"/>
          <w:szCs w:val="20"/>
        </w:rPr>
        <w:t xml:space="preserve">czyszczoną powierzchnię poprzez </w:t>
      </w:r>
      <w:r w:rsidRPr="00EA25EE">
        <w:rPr>
          <w:rFonts w:ascii="Arial" w:hAnsi="Arial" w:cs="Arial"/>
          <w:sz w:val="20"/>
          <w:szCs w:val="20"/>
        </w:rPr>
        <w:t>zastosowanie odpowiednich materiałów sorpcyjnych, a zanieczy</w:t>
      </w:r>
      <w:r>
        <w:rPr>
          <w:rFonts w:ascii="Arial" w:hAnsi="Arial" w:cs="Arial"/>
          <w:sz w:val="20"/>
          <w:szCs w:val="20"/>
        </w:rPr>
        <w:t xml:space="preserve">szczony materiał zagospodarować </w:t>
      </w:r>
      <w:r w:rsidRPr="00EA25EE">
        <w:rPr>
          <w:rFonts w:ascii="Arial" w:hAnsi="Arial" w:cs="Arial"/>
          <w:sz w:val="20"/>
          <w:szCs w:val="20"/>
        </w:rPr>
        <w:t>zgodnie z obowiązującymi przepisami.</w:t>
      </w:r>
    </w:p>
    <w:p w:rsidR="00D11EC4" w:rsidRPr="007218D2" w:rsidRDefault="00D11EC4" w:rsidP="00110D8D">
      <w:pPr>
        <w:pStyle w:val="Tekstpodstawowy"/>
        <w:spacing w:after="120" w:line="280" w:lineRule="exact"/>
        <w:ind w:left="2829" w:firstLine="709"/>
        <w:rPr>
          <w:rFonts w:ascii="Arial" w:hAnsi="Arial" w:cs="Arial"/>
          <w:b/>
          <w:bCs/>
          <w:sz w:val="22"/>
          <w:szCs w:val="22"/>
        </w:rPr>
      </w:pPr>
      <w:r w:rsidRPr="00F65A5F">
        <w:rPr>
          <w:rFonts w:ascii="Arial" w:hAnsi="Arial" w:cs="Arial"/>
          <w:b/>
          <w:bCs/>
          <w:sz w:val="22"/>
          <w:szCs w:val="22"/>
        </w:rPr>
        <w:t>Uzasadnienie</w:t>
      </w:r>
    </w:p>
    <w:p w:rsidR="00FB4E74" w:rsidRPr="0059071E" w:rsidRDefault="00FB4E74" w:rsidP="0059071E">
      <w:pPr>
        <w:pStyle w:val="Tekstpodstawowy3"/>
        <w:spacing w:line="280" w:lineRule="exact"/>
        <w:jc w:val="both"/>
        <w:rPr>
          <w:rFonts w:cs="Arial"/>
          <w:sz w:val="20"/>
          <w:szCs w:val="20"/>
        </w:rPr>
      </w:pPr>
      <w:r w:rsidRPr="0059071E">
        <w:rPr>
          <w:rStyle w:val="apple-style-span"/>
          <w:rFonts w:cs="Arial"/>
          <w:sz w:val="20"/>
          <w:szCs w:val="20"/>
        </w:rPr>
        <w:t xml:space="preserve">Pan Henryk Dominiak, działając w imieniu </w:t>
      </w:r>
      <w:r w:rsidRPr="0059071E">
        <w:rPr>
          <w:rFonts w:cs="Arial"/>
          <w:sz w:val="20"/>
          <w:szCs w:val="20"/>
        </w:rPr>
        <w:t xml:space="preserve">Baltchem S.A. Zakłady Chemiczne w Szczecinie </w:t>
      </w:r>
      <w:r w:rsidRPr="0059071E">
        <w:rPr>
          <w:rFonts w:cs="Arial"/>
          <w:sz w:val="20"/>
          <w:szCs w:val="20"/>
        </w:rPr>
        <w:br/>
        <w:t>z siedzibą  w Szczecinie przy ul. Ks. St. Kujota 9, wnioskiem z dnia 30.07.2021 r.</w:t>
      </w:r>
      <w:r w:rsidR="006B70B9" w:rsidRPr="006B70B9">
        <w:rPr>
          <w:rFonts w:cs="Arial"/>
          <w:sz w:val="20"/>
          <w:szCs w:val="20"/>
        </w:rPr>
        <w:t xml:space="preserve"> </w:t>
      </w:r>
      <w:r w:rsidR="006B70B9">
        <w:rPr>
          <w:rFonts w:cs="Arial"/>
          <w:sz w:val="20"/>
          <w:szCs w:val="20"/>
        </w:rPr>
        <w:t xml:space="preserve">wystąpił </w:t>
      </w:r>
      <w:r w:rsidRPr="0059071E">
        <w:rPr>
          <w:rFonts w:cs="Arial"/>
          <w:sz w:val="20"/>
          <w:szCs w:val="20"/>
        </w:rPr>
        <w:t xml:space="preserve"> </w:t>
      </w:r>
      <w:r w:rsidRPr="0059071E">
        <w:rPr>
          <w:rFonts w:cs="Arial"/>
          <w:sz w:val="20"/>
          <w:szCs w:val="20"/>
        </w:rPr>
        <w:br/>
        <w:t>o wydanie decyzji o środowiskowych uwarunkowaniach dla przedsięwzięcia „Budowa nowego parku zbiorników na części działek nr 65/2 i 38/6 z obrębu 1084 Śródmieście w Szczecinie oraz jego włączenie do istniejącej infrastruktury zakładu BALTCHEM S.A. Zakłady Chemiczne w Szczecinie”.</w:t>
      </w:r>
    </w:p>
    <w:p w:rsidR="00FB4E74" w:rsidRPr="0059071E" w:rsidRDefault="00FB4E74" w:rsidP="0059071E">
      <w:pPr>
        <w:pStyle w:val="Tekstpodstawowy3"/>
        <w:spacing w:line="280" w:lineRule="exact"/>
        <w:jc w:val="both"/>
        <w:rPr>
          <w:rFonts w:cs="Arial"/>
          <w:sz w:val="20"/>
          <w:szCs w:val="20"/>
        </w:rPr>
      </w:pPr>
      <w:r w:rsidRPr="0059071E">
        <w:rPr>
          <w:rFonts w:cs="Arial"/>
          <w:sz w:val="20"/>
          <w:szCs w:val="20"/>
        </w:rPr>
        <w:t>Do wniosku załączono zgodnie z obowiązującymi przepisami:</w:t>
      </w:r>
    </w:p>
    <w:p w:rsidR="00FB4E74" w:rsidRPr="0059071E" w:rsidRDefault="00FB4E74" w:rsidP="0059071E">
      <w:pPr>
        <w:pStyle w:val="Akapitzlist"/>
        <w:numPr>
          <w:ilvl w:val="0"/>
          <w:numId w:val="17"/>
        </w:numPr>
        <w:spacing w:line="280" w:lineRule="exact"/>
        <w:jc w:val="both"/>
        <w:rPr>
          <w:rFonts w:cs="Arial"/>
        </w:rPr>
      </w:pPr>
      <w:r w:rsidRPr="0059071E">
        <w:rPr>
          <w:rFonts w:cs="Arial"/>
          <w:color w:val="000000"/>
        </w:rPr>
        <w:t>kartę informacyjną przedsięwzięcia, opracowaną przez mgr inż. Henryka Dominiaka, mgr inż. Ewę Skwirę, mgr inż. Annę Puchalską i mgr inż. Przemysława Niwińskiego (Police, 30 lipca 2021),</w:t>
      </w:r>
    </w:p>
    <w:p w:rsidR="00FB4E74" w:rsidRPr="00964905" w:rsidRDefault="00FB4E74" w:rsidP="00FB4E74">
      <w:pPr>
        <w:pStyle w:val="Akapitzlist"/>
        <w:numPr>
          <w:ilvl w:val="0"/>
          <w:numId w:val="17"/>
        </w:numPr>
        <w:spacing w:line="280" w:lineRule="exact"/>
        <w:jc w:val="both"/>
        <w:rPr>
          <w:rFonts w:cs="Arial"/>
          <w:szCs w:val="22"/>
        </w:rPr>
      </w:pPr>
      <w:r w:rsidRPr="00964905">
        <w:rPr>
          <w:rFonts w:cs="Arial"/>
          <w:szCs w:val="22"/>
        </w:rPr>
        <w:lastRenderedPageBreak/>
        <w:t xml:space="preserve">poświadczoną przez właściwy organ kopię mapy ewidencyjnej obejmującej przewidywany teren, na którym będzie realizowane przedsięwzięcie, oraz przewidywany obszar, o którym mowa </w:t>
      </w:r>
      <w:r>
        <w:rPr>
          <w:rFonts w:cs="Arial"/>
          <w:szCs w:val="22"/>
        </w:rPr>
        <w:br/>
      </w:r>
      <w:r w:rsidRPr="00964905">
        <w:rPr>
          <w:rFonts w:cs="Arial"/>
          <w:szCs w:val="22"/>
        </w:rPr>
        <w:t xml:space="preserve">w ust. 3a zdanie drugie ustawy </w:t>
      </w:r>
      <w:r w:rsidR="00644FE2">
        <w:rPr>
          <w:rFonts w:cs="Arial"/>
          <w:szCs w:val="22"/>
        </w:rPr>
        <w:t>ooś,</w:t>
      </w:r>
    </w:p>
    <w:p w:rsidR="00FB4E74" w:rsidRPr="00964905" w:rsidRDefault="00FB4E74" w:rsidP="00FB4E74">
      <w:pPr>
        <w:pStyle w:val="Akapitzlist"/>
        <w:numPr>
          <w:ilvl w:val="0"/>
          <w:numId w:val="17"/>
        </w:numPr>
        <w:spacing w:line="280" w:lineRule="exact"/>
        <w:jc w:val="both"/>
        <w:rPr>
          <w:rFonts w:cs="Arial"/>
          <w:szCs w:val="22"/>
        </w:rPr>
      </w:pPr>
      <w:r w:rsidRPr="00964905">
        <w:rPr>
          <w:rFonts w:cs="Arial"/>
          <w:szCs w:val="22"/>
        </w:rPr>
        <w:t xml:space="preserve">mapę z zaznaczonym przewidywanym terenem, na którym będzie realizowane przedsięwzięcie, oraz z zaznaczonym przewidywanym obszarem, o którym mowa w ust. 3a zdanie drugie ustawy </w:t>
      </w:r>
      <w:r>
        <w:rPr>
          <w:rFonts w:cs="Arial"/>
          <w:szCs w:val="22"/>
        </w:rPr>
        <w:br/>
      </w:r>
      <w:r w:rsidR="00644FE2">
        <w:rPr>
          <w:rFonts w:cs="Arial"/>
          <w:szCs w:val="22"/>
        </w:rPr>
        <w:t xml:space="preserve">ooś </w:t>
      </w:r>
      <w:r w:rsidRPr="00964905">
        <w:rPr>
          <w:rFonts w:cs="Arial"/>
          <w:szCs w:val="22"/>
        </w:rPr>
        <w:t xml:space="preserve">wraz z wyznaczoną odległością, o której  mowa w ust. 3 a pkt 1 ww. ustawy, </w:t>
      </w:r>
    </w:p>
    <w:p w:rsidR="00FB4E74" w:rsidRPr="00964905" w:rsidRDefault="00FB4E74" w:rsidP="00FB4E74">
      <w:pPr>
        <w:pStyle w:val="Akapitzlist"/>
        <w:numPr>
          <w:ilvl w:val="0"/>
          <w:numId w:val="17"/>
        </w:numPr>
        <w:spacing w:line="280" w:lineRule="exact"/>
        <w:jc w:val="both"/>
        <w:rPr>
          <w:rFonts w:cs="Arial"/>
          <w:szCs w:val="22"/>
        </w:rPr>
      </w:pPr>
      <w:r w:rsidRPr="00964905">
        <w:rPr>
          <w:rFonts w:cs="Arial"/>
          <w:szCs w:val="22"/>
        </w:rPr>
        <w:t>wypisy z rejestru gruntów,</w:t>
      </w:r>
    </w:p>
    <w:p w:rsidR="006B70B9" w:rsidRDefault="00FB4E74" w:rsidP="00BA63E5">
      <w:pPr>
        <w:pStyle w:val="Akapitzlist"/>
        <w:numPr>
          <w:ilvl w:val="0"/>
          <w:numId w:val="17"/>
        </w:numPr>
        <w:spacing w:after="120" w:line="280" w:lineRule="exact"/>
        <w:ind w:left="357" w:hanging="357"/>
        <w:jc w:val="both"/>
        <w:rPr>
          <w:rFonts w:cs="Arial"/>
          <w:szCs w:val="22"/>
        </w:rPr>
      </w:pPr>
      <w:r>
        <w:rPr>
          <w:rFonts w:cs="Arial"/>
          <w:szCs w:val="22"/>
        </w:rPr>
        <w:t>p</w:t>
      </w:r>
      <w:r w:rsidRPr="00964905">
        <w:rPr>
          <w:rFonts w:cs="Arial"/>
          <w:szCs w:val="22"/>
        </w:rPr>
        <w:t xml:space="preserve">ełnomocnictwo z dnia </w:t>
      </w:r>
      <w:r>
        <w:rPr>
          <w:rFonts w:cs="Arial"/>
          <w:szCs w:val="22"/>
        </w:rPr>
        <w:t>01.06.2021</w:t>
      </w:r>
      <w:r w:rsidRPr="00964905">
        <w:rPr>
          <w:rFonts w:cs="Arial"/>
          <w:szCs w:val="22"/>
        </w:rPr>
        <w:t xml:space="preserve"> r. udzie</w:t>
      </w:r>
      <w:r w:rsidR="006B70B9">
        <w:rPr>
          <w:rFonts w:cs="Arial"/>
          <w:szCs w:val="22"/>
        </w:rPr>
        <w:t>lone Panu Henrykowi Dominiakowi wraz z opłatą skarbową,</w:t>
      </w:r>
    </w:p>
    <w:p w:rsidR="00BA63E5" w:rsidRPr="00BA63E5" w:rsidRDefault="006B70B9" w:rsidP="00BA63E5">
      <w:pPr>
        <w:pStyle w:val="Akapitzlist"/>
        <w:numPr>
          <w:ilvl w:val="0"/>
          <w:numId w:val="17"/>
        </w:numPr>
        <w:spacing w:after="120" w:line="280" w:lineRule="exact"/>
        <w:ind w:left="357" w:hanging="357"/>
        <w:jc w:val="both"/>
        <w:rPr>
          <w:rFonts w:cs="Arial"/>
          <w:szCs w:val="22"/>
        </w:rPr>
      </w:pPr>
      <w:r>
        <w:rPr>
          <w:rFonts w:cs="Arial"/>
          <w:szCs w:val="22"/>
        </w:rPr>
        <w:t>opłatę skarbową za wydanie decyzji.</w:t>
      </w:r>
    </w:p>
    <w:p w:rsidR="00FB4E74" w:rsidRPr="00785CA8" w:rsidRDefault="00FB4E74" w:rsidP="00FB4E74">
      <w:pPr>
        <w:pStyle w:val="Tekstpodstawowy3"/>
        <w:spacing w:line="260" w:lineRule="exact"/>
        <w:jc w:val="both"/>
        <w:rPr>
          <w:szCs w:val="22"/>
        </w:rPr>
      </w:pPr>
      <w:r w:rsidRPr="00013549">
        <w:rPr>
          <w:sz w:val="20"/>
          <w:szCs w:val="22"/>
        </w:rPr>
        <w:t xml:space="preserve">Dla </w:t>
      </w:r>
      <w:r>
        <w:rPr>
          <w:sz w:val="20"/>
          <w:szCs w:val="22"/>
        </w:rPr>
        <w:t>terenu przedmiotowego przedsięwzięcia obowiązują ustalenia miejscowego</w:t>
      </w:r>
      <w:r w:rsidRPr="00013549">
        <w:rPr>
          <w:sz w:val="20"/>
          <w:szCs w:val="22"/>
        </w:rPr>
        <w:t xml:space="preserve"> plan</w:t>
      </w:r>
      <w:r>
        <w:rPr>
          <w:sz w:val="20"/>
          <w:szCs w:val="22"/>
        </w:rPr>
        <w:t>u</w:t>
      </w:r>
      <w:r w:rsidRPr="00013549">
        <w:rPr>
          <w:sz w:val="20"/>
          <w:szCs w:val="22"/>
        </w:rPr>
        <w:t xml:space="preserve"> zagospodarowania przestrzennego</w:t>
      </w:r>
      <w:r>
        <w:rPr>
          <w:sz w:val="20"/>
          <w:szCs w:val="22"/>
        </w:rPr>
        <w:t xml:space="preserve"> „Międzyodrze Port</w:t>
      </w:r>
      <w:r w:rsidRPr="00013549">
        <w:rPr>
          <w:sz w:val="20"/>
          <w:szCs w:val="22"/>
        </w:rPr>
        <w:t>”</w:t>
      </w:r>
      <w:r>
        <w:rPr>
          <w:sz w:val="20"/>
          <w:szCs w:val="22"/>
        </w:rPr>
        <w:t xml:space="preserve"> przyjętego</w:t>
      </w:r>
      <w:r w:rsidRPr="00013549">
        <w:rPr>
          <w:sz w:val="20"/>
          <w:szCs w:val="22"/>
        </w:rPr>
        <w:t xml:space="preserve"> Uchwałą Nr X</w:t>
      </w:r>
      <w:r>
        <w:rPr>
          <w:sz w:val="20"/>
          <w:szCs w:val="22"/>
        </w:rPr>
        <w:t>LII/1055/09</w:t>
      </w:r>
      <w:r w:rsidRPr="00013549">
        <w:rPr>
          <w:sz w:val="20"/>
          <w:szCs w:val="22"/>
        </w:rPr>
        <w:t xml:space="preserve"> Rady Miasta Szczecin z d</w:t>
      </w:r>
      <w:r>
        <w:rPr>
          <w:sz w:val="20"/>
          <w:szCs w:val="22"/>
        </w:rPr>
        <w:t>nia 14.12.2009</w:t>
      </w:r>
      <w:r w:rsidRPr="00013549">
        <w:rPr>
          <w:sz w:val="20"/>
          <w:szCs w:val="22"/>
        </w:rPr>
        <w:t xml:space="preserve"> r</w:t>
      </w:r>
      <w:r>
        <w:rPr>
          <w:sz w:val="20"/>
          <w:szCs w:val="22"/>
        </w:rPr>
        <w:t>.</w:t>
      </w:r>
      <w:r w:rsidRPr="00FB4E74">
        <w:rPr>
          <w:szCs w:val="22"/>
        </w:rPr>
        <w:t xml:space="preserve"> </w:t>
      </w:r>
      <w:r w:rsidRPr="00BA63E5">
        <w:rPr>
          <w:sz w:val="20"/>
          <w:szCs w:val="20"/>
        </w:rPr>
        <w:t>Obszar objęty wnioskiem położony jest w terenie elementarnym: S.M.7019,PU.</w:t>
      </w:r>
    </w:p>
    <w:p w:rsidR="00D11EC4" w:rsidRPr="00785CA8" w:rsidRDefault="00BA63E5" w:rsidP="00785CA8">
      <w:pPr>
        <w:spacing w:after="120" w:line="280" w:lineRule="exact"/>
        <w:jc w:val="both"/>
        <w:rPr>
          <w:sz w:val="20"/>
          <w:szCs w:val="22"/>
        </w:rPr>
      </w:pPr>
      <w:r w:rsidRPr="00BA63E5">
        <w:rPr>
          <w:sz w:val="20"/>
          <w:szCs w:val="22"/>
        </w:rPr>
        <w:t>Planowane przedsięwzięcie co do jego lokalizacji jest zgodne z ustaleniami obowiązującego miejscowego planu zagospodarowania przestrzennego.</w:t>
      </w:r>
    </w:p>
    <w:p w:rsidR="00691FBD" w:rsidRPr="002E3451" w:rsidRDefault="007A4AB4" w:rsidP="00785CA8">
      <w:pPr>
        <w:pStyle w:val="Tekstpodstawowy3"/>
        <w:spacing w:after="120" w:line="260" w:lineRule="exact"/>
        <w:jc w:val="both"/>
        <w:rPr>
          <w:sz w:val="20"/>
          <w:szCs w:val="22"/>
        </w:rPr>
      </w:pPr>
      <w:r w:rsidRPr="007A4AB4">
        <w:rPr>
          <w:sz w:val="20"/>
          <w:szCs w:val="22"/>
        </w:rPr>
        <w:t>Organ</w:t>
      </w:r>
      <w:r w:rsidR="00D11EC4" w:rsidRPr="007A4AB4">
        <w:rPr>
          <w:sz w:val="20"/>
          <w:szCs w:val="22"/>
        </w:rPr>
        <w:t xml:space="preserve"> zawiadomił strony o wszczęciu postępowania administracyjnego w sprawie wydania decyzji </w:t>
      </w:r>
      <w:r w:rsidR="00F86A72">
        <w:rPr>
          <w:sz w:val="20"/>
          <w:szCs w:val="22"/>
        </w:rPr>
        <w:br/>
      </w:r>
      <w:r w:rsidR="00D11EC4" w:rsidRPr="007A4AB4">
        <w:rPr>
          <w:sz w:val="20"/>
          <w:szCs w:val="22"/>
        </w:rPr>
        <w:t xml:space="preserve">o środowiskowych uwarunkowaniach dla przedsięwzięcia pn.: </w:t>
      </w:r>
      <w:r w:rsidRPr="007A4AB4">
        <w:rPr>
          <w:rFonts w:cs="Arial"/>
          <w:sz w:val="20"/>
          <w:szCs w:val="20"/>
        </w:rPr>
        <w:t xml:space="preserve">„Budowa nowego parku zbiorników </w:t>
      </w:r>
      <w:r w:rsidR="006B70B9">
        <w:rPr>
          <w:rFonts w:cs="Arial"/>
          <w:sz w:val="20"/>
          <w:szCs w:val="20"/>
        </w:rPr>
        <w:br/>
      </w:r>
      <w:r w:rsidRPr="007A4AB4">
        <w:rPr>
          <w:rFonts w:cs="Arial"/>
          <w:sz w:val="20"/>
          <w:szCs w:val="20"/>
        </w:rPr>
        <w:t>na części działek nr 65/2 i 38/6 z obrębu 1084 Śródmieście w Szczecinie oraz jego włączenie do istniejącej infrastruktury zakładu BALTCHEM S.A. Zakłady Chemiczne w Szczecinie”</w:t>
      </w:r>
      <w:r w:rsidR="0069660F" w:rsidRPr="007A4AB4">
        <w:rPr>
          <w:sz w:val="20"/>
          <w:szCs w:val="22"/>
        </w:rPr>
        <w:t xml:space="preserve">, zgodnie </w:t>
      </w:r>
      <w:r w:rsidR="00F86A72">
        <w:rPr>
          <w:sz w:val="20"/>
          <w:szCs w:val="22"/>
        </w:rPr>
        <w:br/>
      </w:r>
      <w:r w:rsidR="0069660F" w:rsidRPr="007A4AB4">
        <w:rPr>
          <w:sz w:val="20"/>
          <w:szCs w:val="22"/>
        </w:rPr>
        <w:t>z art. 61 § 4 k</w:t>
      </w:r>
      <w:r>
        <w:rPr>
          <w:sz w:val="20"/>
          <w:szCs w:val="22"/>
        </w:rPr>
        <w:t>pa,</w:t>
      </w:r>
      <w:r w:rsidR="00D11EC4" w:rsidRPr="007A4AB4">
        <w:rPr>
          <w:sz w:val="20"/>
          <w:szCs w:val="22"/>
        </w:rPr>
        <w:t xml:space="preserve"> zawiadomieniem z </w:t>
      </w:r>
      <w:r w:rsidR="00D11EC4" w:rsidRPr="007A4AB4">
        <w:rPr>
          <w:color w:val="000000" w:themeColor="text1"/>
          <w:sz w:val="20"/>
          <w:szCs w:val="22"/>
        </w:rPr>
        <w:t xml:space="preserve">dnia </w:t>
      </w:r>
      <w:r w:rsidRPr="007A4AB4">
        <w:rPr>
          <w:color w:val="000000" w:themeColor="text1"/>
          <w:sz w:val="20"/>
          <w:szCs w:val="22"/>
        </w:rPr>
        <w:t>09.08.2021</w:t>
      </w:r>
      <w:r>
        <w:rPr>
          <w:color w:val="000000" w:themeColor="text1"/>
          <w:sz w:val="20"/>
          <w:szCs w:val="22"/>
        </w:rPr>
        <w:t xml:space="preserve"> r. znak: W</w:t>
      </w:r>
      <w:r w:rsidR="00D11EC4" w:rsidRPr="007A4AB4">
        <w:rPr>
          <w:color w:val="000000" w:themeColor="text1"/>
          <w:sz w:val="20"/>
          <w:szCs w:val="22"/>
        </w:rPr>
        <w:t>OŚ</w:t>
      </w:r>
      <w:r>
        <w:rPr>
          <w:color w:val="000000" w:themeColor="text1"/>
          <w:sz w:val="20"/>
          <w:szCs w:val="22"/>
        </w:rPr>
        <w:t>r</w:t>
      </w:r>
      <w:r w:rsidR="00D11EC4" w:rsidRPr="007A4AB4">
        <w:rPr>
          <w:color w:val="000000" w:themeColor="text1"/>
          <w:sz w:val="20"/>
          <w:szCs w:val="22"/>
        </w:rPr>
        <w:t>-</w:t>
      </w:r>
      <w:r>
        <w:rPr>
          <w:color w:val="000000" w:themeColor="text1"/>
          <w:sz w:val="20"/>
          <w:szCs w:val="22"/>
        </w:rPr>
        <w:t>V</w:t>
      </w:r>
      <w:r w:rsidR="00D11EC4" w:rsidRPr="007A4AB4">
        <w:rPr>
          <w:color w:val="000000" w:themeColor="text1"/>
          <w:sz w:val="20"/>
          <w:szCs w:val="22"/>
        </w:rPr>
        <w:t>II.6220.1.</w:t>
      </w:r>
      <w:r>
        <w:rPr>
          <w:color w:val="000000" w:themeColor="text1"/>
          <w:sz w:val="20"/>
          <w:szCs w:val="22"/>
        </w:rPr>
        <w:t>38.2021</w:t>
      </w:r>
      <w:r w:rsidR="00D11EC4" w:rsidRPr="007A4AB4">
        <w:rPr>
          <w:color w:val="000000" w:themeColor="text1"/>
          <w:sz w:val="20"/>
          <w:szCs w:val="22"/>
        </w:rPr>
        <w:t>.</w:t>
      </w:r>
      <w:r>
        <w:rPr>
          <w:color w:val="000000" w:themeColor="text1"/>
          <w:sz w:val="20"/>
          <w:szCs w:val="22"/>
        </w:rPr>
        <w:t>MR.1.</w:t>
      </w:r>
      <w:r w:rsidR="00D11EC4" w:rsidRPr="007A4AB4">
        <w:rPr>
          <w:color w:val="000000" w:themeColor="text1"/>
          <w:sz w:val="20"/>
          <w:szCs w:val="22"/>
        </w:rPr>
        <w:t xml:space="preserve"> </w:t>
      </w:r>
    </w:p>
    <w:p w:rsidR="00691FBD" w:rsidRPr="00785CA8" w:rsidRDefault="00691FBD" w:rsidP="00785CA8">
      <w:pPr>
        <w:pStyle w:val="Tekstpodstawowy"/>
        <w:spacing w:after="120" w:line="260" w:lineRule="exact"/>
        <w:rPr>
          <w:rFonts w:ascii="Arial" w:hAnsi="Arial" w:cs="Arial"/>
          <w:sz w:val="20"/>
          <w:szCs w:val="22"/>
        </w:rPr>
      </w:pPr>
      <w:r w:rsidRPr="002E3451">
        <w:rPr>
          <w:rFonts w:ascii="Arial" w:hAnsi="Arial" w:cs="Arial"/>
          <w:color w:val="000000"/>
          <w:sz w:val="20"/>
          <w:szCs w:val="22"/>
        </w:rPr>
        <w:t xml:space="preserve">Zgodnie z definicją strony postępowania, zawartą w art. 74 ust. 3a </w:t>
      </w:r>
      <w:r w:rsidRPr="002E3451">
        <w:rPr>
          <w:rFonts w:ascii="Arial" w:hAnsi="Arial" w:cs="Arial"/>
          <w:sz w:val="20"/>
          <w:szCs w:val="22"/>
        </w:rPr>
        <w:t xml:space="preserve">ustawy </w:t>
      </w:r>
      <w:r w:rsidR="000D11EE">
        <w:rPr>
          <w:rFonts w:ascii="Arial" w:hAnsi="Arial" w:cs="Arial"/>
          <w:sz w:val="20"/>
          <w:szCs w:val="22"/>
        </w:rPr>
        <w:t>ooś,</w:t>
      </w:r>
      <w:r w:rsidRPr="002E3451">
        <w:rPr>
          <w:rFonts w:ascii="Arial" w:hAnsi="Arial" w:cs="Arial"/>
          <w:sz w:val="20"/>
          <w:szCs w:val="22"/>
        </w:rPr>
        <w:t xml:space="preserve"> zdefiniowany został krąg stron przedmiotowego postępowania, któ</w:t>
      </w:r>
      <w:r w:rsidR="00DD2195" w:rsidRPr="002E3451">
        <w:rPr>
          <w:rFonts w:ascii="Arial" w:hAnsi="Arial" w:cs="Arial"/>
          <w:sz w:val="20"/>
          <w:szCs w:val="22"/>
        </w:rPr>
        <w:t xml:space="preserve">rych liczba nie przekracza 10. </w:t>
      </w:r>
      <w:r w:rsidRPr="002E3451">
        <w:rPr>
          <w:rFonts w:ascii="Arial" w:hAnsi="Arial" w:cs="Arial"/>
          <w:sz w:val="20"/>
          <w:szCs w:val="22"/>
        </w:rPr>
        <w:t xml:space="preserve">W związku z tym, organ </w:t>
      </w:r>
      <w:r w:rsidR="006B70B9">
        <w:rPr>
          <w:rFonts w:ascii="Arial" w:hAnsi="Arial" w:cs="Arial"/>
          <w:sz w:val="20"/>
          <w:szCs w:val="22"/>
        </w:rPr>
        <w:t>informował</w:t>
      </w:r>
      <w:r w:rsidRPr="002E3451">
        <w:rPr>
          <w:rFonts w:ascii="Arial" w:hAnsi="Arial" w:cs="Arial"/>
          <w:sz w:val="20"/>
          <w:szCs w:val="22"/>
        </w:rPr>
        <w:t xml:space="preserve"> strony o wszczęciu postę</w:t>
      </w:r>
      <w:r w:rsidR="00DD2195" w:rsidRPr="002E3451">
        <w:rPr>
          <w:rFonts w:ascii="Arial" w:hAnsi="Arial" w:cs="Arial"/>
          <w:sz w:val="20"/>
          <w:szCs w:val="22"/>
        </w:rPr>
        <w:t xml:space="preserve">powania administracyjnego oraz </w:t>
      </w:r>
      <w:r w:rsidRPr="002E3451">
        <w:rPr>
          <w:rFonts w:ascii="Arial" w:hAnsi="Arial" w:cs="Arial"/>
          <w:sz w:val="20"/>
          <w:szCs w:val="22"/>
        </w:rPr>
        <w:t xml:space="preserve">o każdym etapie postępowania </w:t>
      </w:r>
      <w:r w:rsidR="00B2485D">
        <w:rPr>
          <w:rFonts w:ascii="Arial" w:hAnsi="Arial" w:cs="Arial"/>
          <w:sz w:val="20"/>
          <w:szCs w:val="22"/>
        </w:rPr>
        <w:br/>
      </w:r>
      <w:r w:rsidRPr="002E3451">
        <w:rPr>
          <w:rFonts w:ascii="Arial" w:hAnsi="Arial" w:cs="Arial"/>
          <w:sz w:val="20"/>
          <w:szCs w:val="22"/>
        </w:rPr>
        <w:t>w sprawie wydania decyzji o środowiskowych uwarunkowaniach dla przedmiotowego przedsięwzięcia, wysyłając pisma na adres korespondencyjny poszczególnych stron.</w:t>
      </w:r>
    </w:p>
    <w:p w:rsidR="0069660F" w:rsidRPr="00691FBD" w:rsidRDefault="0069660F" w:rsidP="0069660F">
      <w:pPr>
        <w:pStyle w:val="Tekstpodstawowy3"/>
        <w:spacing w:line="260" w:lineRule="exact"/>
        <w:jc w:val="both"/>
        <w:rPr>
          <w:sz w:val="20"/>
          <w:szCs w:val="22"/>
        </w:rPr>
      </w:pPr>
      <w:r w:rsidRPr="00691FBD">
        <w:rPr>
          <w:sz w:val="20"/>
          <w:szCs w:val="22"/>
        </w:rPr>
        <w:t xml:space="preserve">Zakres przedmiotowy obowiązku uzyskania decyzji o środowiskowych uwarunkowaniach określony jest w art. 71 ust. 2 ustawy </w:t>
      </w:r>
      <w:r w:rsidR="00644FE2">
        <w:rPr>
          <w:sz w:val="20"/>
          <w:szCs w:val="22"/>
        </w:rPr>
        <w:t>ooś</w:t>
      </w:r>
      <w:r w:rsidR="00691FBD">
        <w:rPr>
          <w:sz w:val="20"/>
          <w:szCs w:val="22"/>
        </w:rPr>
        <w:t xml:space="preserve">, zgodnie </w:t>
      </w:r>
      <w:r w:rsidRPr="00691FBD">
        <w:rPr>
          <w:sz w:val="20"/>
          <w:szCs w:val="22"/>
        </w:rPr>
        <w:t>z którym uzyskanie decyzji o środowiskowych uwarunkowaniach jest wymagane dla planowanych:</w:t>
      </w:r>
    </w:p>
    <w:p w:rsidR="0069660F" w:rsidRPr="00691FBD" w:rsidRDefault="0069660F" w:rsidP="0069660F">
      <w:pPr>
        <w:pStyle w:val="Tekstpodstawowy3"/>
        <w:numPr>
          <w:ilvl w:val="0"/>
          <w:numId w:val="14"/>
        </w:numPr>
        <w:spacing w:line="260" w:lineRule="exact"/>
        <w:jc w:val="both"/>
        <w:rPr>
          <w:sz w:val="20"/>
          <w:szCs w:val="22"/>
        </w:rPr>
      </w:pPr>
      <w:r w:rsidRPr="00691FBD">
        <w:rPr>
          <w:sz w:val="20"/>
          <w:szCs w:val="22"/>
        </w:rPr>
        <w:t>przedsięwzięć mogących zawsze znacząco oddziaływać na środowisko,</w:t>
      </w:r>
    </w:p>
    <w:p w:rsidR="00B41FBA" w:rsidRPr="00785CA8" w:rsidRDefault="0069660F" w:rsidP="00785CA8">
      <w:pPr>
        <w:pStyle w:val="Tekstpodstawowy3"/>
        <w:numPr>
          <w:ilvl w:val="0"/>
          <w:numId w:val="14"/>
        </w:numPr>
        <w:spacing w:after="120" w:line="260" w:lineRule="exact"/>
        <w:ind w:left="714" w:hanging="357"/>
        <w:jc w:val="both"/>
        <w:rPr>
          <w:sz w:val="20"/>
          <w:szCs w:val="22"/>
        </w:rPr>
      </w:pPr>
      <w:r w:rsidRPr="00691FBD">
        <w:rPr>
          <w:sz w:val="20"/>
          <w:szCs w:val="22"/>
        </w:rPr>
        <w:t>przedsięwzięć mogących potencjalne znacząco oddziaływać na środowisko.</w:t>
      </w:r>
    </w:p>
    <w:p w:rsidR="00644FE2" w:rsidRDefault="00644FE2" w:rsidP="00D11EC4">
      <w:pPr>
        <w:autoSpaceDE w:val="0"/>
        <w:autoSpaceDN w:val="0"/>
        <w:adjustRightInd w:val="0"/>
        <w:spacing w:line="260" w:lineRule="exact"/>
        <w:jc w:val="both"/>
        <w:rPr>
          <w:sz w:val="20"/>
        </w:rPr>
      </w:pPr>
      <w:r w:rsidRPr="00EB0038">
        <w:rPr>
          <w:sz w:val="20"/>
        </w:rPr>
        <w:t xml:space="preserve">Przedsięwzięcia mogące zawsze i potencjalnie znacząco oddziaływać na środowisko, zgodnie </w:t>
      </w:r>
      <w:r w:rsidR="008D2539">
        <w:rPr>
          <w:sz w:val="20"/>
        </w:rPr>
        <w:br/>
      </w:r>
      <w:r w:rsidRPr="00EB0038">
        <w:rPr>
          <w:sz w:val="20"/>
        </w:rPr>
        <w:t>z art. 60 ww. ustawy, wymienione są w rozporządzeniu Rady Ministrów z dnia 10 września 2019</w:t>
      </w:r>
      <w:r w:rsidR="008D2539">
        <w:rPr>
          <w:sz w:val="20"/>
        </w:rPr>
        <w:t xml:space="preserve"> </w:t>
      </w:r>
      <w:r w:rsidRPr="00EB0038">
        <w:rPr>
          <w:sz w:val="20"/>
        </w:rPr>
        <w:t xml:space="preserve">r. </w:t>
      </w:r>
      <w:r w:rsidR="008D2539">
        <w:rPr>
          <w:sz w:val="20"/>
        </w:rPr>
        <w:br/>
      </w:r>
      <w:r w:rsidRPr="00EB0038">
        <w:rPr>
          <w:sz w:val="20"/>
        </w:rPr>
        <w:t xml:space="preserve">w sprawie przedsięwzięć mogących znacząco oddziaływać na środowisko (Dz. U. z 2019 r., </w:t>
      </w:r>
      <w:r w:rsidR="008D2539">
        <w:rPr>
          <w:sz w:val="20"/>
        </w:rPr>
        <w:br/>
      </w:r>
      <w:r w:rsidRPr="00EB0038">
        <w:rPr>
          <w:sz w:val="20"/>
        </w:rPr>
        <w:t>poz. 1839).</w:t>
      </w:r>
    </w:p>
    <w:p w:rsidR="00D11EC4" w:rsidRDefault="00D11EC4" w:rsidP="00D11EC4">
      <w:pPr>
        <w:autoSpaceDE w:val="0"/>
        <w:autoSpaceDN w:val="0"/>
        <w:adjustRightInd w:val="0"/>
        <w:spacing w:line="260" w:lineRule="exact"/>
        <w:jc w:val="both"/>
        <w:rPr>
          <w:sz w:val="20"/>
          <w:szCs w:val="22"/>
        </w:rPr>
      </w:pPr>
      <w:r w:rsidRPr="00644FE2">
        <w:rPr>
          <w:sz w:val="20"/>
          <w:szCs w:val="22"/>
        </w:rPr>
        <w:t xml:space="preserve">W ramach postępowania </w:t>
      </w:r>
      <w:r w:rsidR="00A10A29">
        <w:rPr>
          <w:sz w:val="20"/>
          <w:szCs w:val="22"/>
        </w:rPr>
        <w:t>organ</w:t>
      </w:r>
      <w:r w:rsidRPr="00644FE2">
        <w:rPr>
          <w:sz w:val="20"/>
          <w:szCs w:val="22"/>
        </w:rPr>
        <w:t xml:space="preserve"> przeprowadził kwalifikację przedmiotowego przedsięwzięcia</w:t>
      </w:r>
      <w:r w:rsidR="00B41FBA" w:rsidRPr="00644FE2">
        <w:rPr>
          <w:sz w:val="20"/>
          <w:szCs w:val="22"/>
        </w:rPr>
        <w:t xml:space="preserve">. </w:t>
      </w:r>
      <w:r w:rsidRPr="00644FE2">
        <w:rPr>
          <w:sz w:val="20"/>
          <w:szCs w:val="22"/>
        </w:rPr>
        <w:t>Przedmioto</w:t>
      </w:r>
      <w:r w:rsidR="00B41FBA" w:rsidRPr="00644FE2">
        <w:rPr>
          <w:sz w:val="20"/>
          <w:szCs w:val="22"/>
        </w:rPr>
        <w:t xml:space="preserve">we przedsięwzięcie wpisuje się </w:t>
      </w:r>
      <w:r w:rsidRPr="00644FE2">
        <w:rPr>
          <w:sz w:val="20"/>
          <w:szCs w:val="22"/>
        </w:rPr>
        <w:t>w zakres</w:t>
      </w:r>
      <w:r w:rsidR="00644FE2">
        <w:rPr>
          <w:sz w:val="20"/>
          <w:szCs w:val="22"/>
        </w:rPr>
        <w:t xml:space="preserve"> </w:t>
      </w:r>
      <w:r w:rsidRPr="00644FE2">
        <w:rPr>
          <w:sz w:val="20"/>
          <w:szCs w:val="22"/>
        </w:rPr>
        <w:t xml:space="preserve">ww. rozporządzenia Rady Ministrów </w:t>
      </w:r>
      <w:r w:rsidR="00F86A72">
        <w:rPr>
          <w:sz w:val="20"/>
          <w:szCs w:val="22"/>
        </w:rPr>
        <w:br/>
      </w:r>
      <w:r w:rsidRPr="00644FE2">
        <w:rPr>
          <w:sz w:val="20"/>
          <w:szCs w:val="22"/>
        </w:rPr>
        <w:t>na podstawie:</w:t>
      </w:r>
    </w:p>
    <w:p w:rsidR="001A747F" w:rsidRPr="00785CA8" w:rsidRDefault="00785CA8" w:rsidP="00CD5867">
      <w:pPr>
        <w:pStyle w:val="Akapitzlist"/>
        <w:numPr>
          <w:ilvl w:val="0"/>
          <w:numId w:val="34"/>
        </w:numPr>
        <w:autoSpaceDE w:val="0"/>
        <w:autoSpaceDN w:val="0"/>
        <w:adjustRightInd w:val="0"/>
        <w:spacing w:after="120" w:line="280" w:lineRule="exact"/>
        <w:ind w:left="284" w:hanging="284"/>
        <w:jc w:val="both"/>
        <w:rPr>
          <w:rFonts w:cs="Arial"/>
        </w:rPr>
      </w:pPr>
      <w:r>
        <w:rPr>
          <w:rFonts w:cs="Arial"/>
        </w:rPr>
        <w:t xml:space="preserve">§ 3 ust. 2, pkt </w:t>
      </w:r>
      <w:r w:rsidR="001A747F" w:rsidRPr="00785CA8">
        <w:rPr>
          <w:rFonts w:cs="Arial"/>
        </w:rPr>
        <w:t xml:space="preserve">2 - </w:t>
      </w:r>
      <w:r w:rsidR="001A747F" w:rsidRPr="00785CA8">
        <w:rPr>
          <w:rFonts w:cs="Arial"/>
          <w:color w:val="000000"/>
        </w:rPr>
        <w:t xml:space="preserve">polegające na rozbudowie, przebudowie lub montażu realizowanego </w:t>
      </w:r>
      <w:r w:rsidR="008D2539">
        <w:rPr>
          <w:rFonts w:cs="Arial"/>
          <w:color w:val="000000"/>
        </w:rPr>
        <w:br/>
      </w:r>
      <w:r w:rsidR="001A747F" w:rsidRPr="00785CA8">
        <w:rPr>
          <w:rFonts w:cs="Arial"/>
          <w:color w:val="000000"/>
        </w:rPr>
        <w:t xml:space="preserve">lub zrealizowanego przedsięwzięcia wymienionego w ust. 1, z wyłączeniem przypadków, w których ulegająca zmianie lub powstająca w wyniku rozbudowy, przebudowy lub montażu część realizowanego lub zrealizowanego przedsięwzięcia nie osiąga progów określonych w ust. 1, </w:t>
      </w:r>
      <w:r w:rsidR="008D2539">
        <w:rPr>
          <w:rFonts w:cs="Arial"/>
          <w:color w:val="000000"/>
        </w:rPr>
        <w:br/>
      </w:r>
      <w:r w:rsidR="001A747F" w:rsidRPr="00785CA8">
        <w:rPr>
          <w:rFonts w:cs="Arial"/>
          <w:color w:val="000000"/>
        </w:rPr>
        <w:t xml:space="preserve">o ile zostały one określone; w przypadku gdy jest to druga lub kolejna rozbudowa, przebudowa </w:t>
      </w:r>
      <w:r w:rsidR="008D2539">
        <w:rPr>
          <w:rFonts w:cs="Arial"/>
          <w:color w:val="000000"/>
        </w:rPr>
        <w:br/>
      </w:r>
      <w:r w:rsidR="001A747F" w:rsidRPr="00785CA8">
        <w:rPr>
          <w:rFonts w:cs="Arial"/>
          <w:color w:val="000000"/>
        </w:rPr>
        <w:t xml:space="preserve">lub montaż, sumowaniu podlegają parametry tej rozbudowy, przebudowy lub montażu </w:t>
      </w:r>
      <w:r w:rsidR="008D2539">
        <w:rPr>
          <w:rFonts w:cs="Arial"/>
          <w:color w:val="000000"/>
        </w:rPr>
        <w:br/>
      </w:r>
      <w:r w:rsidR="001A747F" w:rsidRPr="00785CA8">
        <w:rPr>
          <w:rFonts w:cs="Arial"/>
          <w:color w:val="000000"/>
        </w:rPr>
        <w:t xml:space="preserve">z poprzednimi rozbudowami, przebudowami lub montażami, o ile nie zostały one objęte decyzją </w:t>
      </w:r>
      <w:r w:rsidR="00F86A72">
        <w:rPr>
          <w:rFonts w:cs="Arial"/>
          <w:color w:val="000000"/>
        </w:rPr>
        <w:br/>
      </w:r>
      <w:r w:rsidR="001A747F" w:rsidRPr="00785CA8">
        <w:rPr>
          <w:rFonts w:cs="Arial"/>
          <w:color w:val="000000"/>
        </w:rPr>
        <w:t>o</w:t>
      </w:r>
      <w:r w:rsidR="00C765F8">
        <w:rPr>
          <w:rFonts w:cs="Arial"/>
          <w:color w:val="000000"/>
        </w:rPr>
        <w:t xml:space="preserve"> środowiskowych uwarunkowaniach,</w:t>
      </w:r>
    </w:p>
    <w:p w:rsidR="00CD5867" w:rsidRPr="00785CA8" w:rsidRDefault="00CD5867" w:rsidP="00785CA8">
      <w:pPr>
        <w:pStyle w:val="Akapitzlist"/>
        <w:numPr>
          <w:ilvl w:val="0"/>
          <w:numId w:val="33"/>
        </w:numPr>
        <w:autoSpaceDE w:val="0"/>
        <w:autoSpaceDN w:val="0"/>
        <w:adjustRightInd w:val="0"/>
        <w:spacing w:after="120" w:line="280" w:lineRule="exact"/>
        <w:ind w:left="284" w:hanging="284"/>
        <w:jc w:val="both"/>
        <w:rPr>
          <w:rFonts w:cs="Arial"/>
        </w:rPr>
      </w:pPr>
      <w:r w:rsidRPr="00785CA8">
        <w:rPr>
          <w:rFonts w:cs="Arial"/>
        </w:rPr>
        <w:t>w związku z § 3 ust. 1 pkt 37</w:t>
      </w:r>
      <w:r w:rsidR="00785CA8" w:rsidRPr="00785CA8">
        <w:rPr>
          <w:rFonts w:cs="Arial"/>
        </w:rPr>
        <w:t xml:space="preserve"> lit. c</w:t>
      </w:r>
      <w:r w:rsidRPr="00785CA8">
        <w:rPr>
          <w:rFonts w:cs="Arial"/>
        </w:rPr>
        <w:t xml:space="preserve"> -  </w:t>
      </w:r>
      <w:r w:rsidRPr="00785CA8">
        <w:rPr>
          <w:rFonts w:cs="Arial"/>
          <w:color w:val="000000"/>
        </w:rPr>
        <w:t>instalacje do naziemnego magazynowania produktów naftowych</w:t>
      </w:r>
      <w:r w:rsidR="00785CA8" w:rsidRPr="00785CA8">
        <w:rPr>
          <w:rFonts w:cs="Arial"/>
          <w:color w:val="000000"/>
        </w:rPr>
        <w:t xml:space="preserve"> </w:t>
      </w:r>
      <w:r w:rsidRPr="00785CA8">
        <w:rPr>
          <w:color w:val="000000"/>
        </w:rPr>
        <w:t xml:space="preserve">- inne niż wymienione w § 2 ust. 1 pkt 22, z wyłączeniem instalacji do magazynowania paliw wykorzystywanych na potrzeby gospodarstw domowych, zbiorników na gaz płynny o łącznej </w:t>
      </w:r>
      <w:r w:rsidRPr="00785CA8">
        <w:rPr>
          <w:color w:val="000000"/>
        </w:rPr>
        <w:lastRenderedPageBreak/>
        <w:t>pojemności nie większej niż 10 m</w:t>
      </w:r>
      <w:r w:rsidRPr="00785CA8">
        <w:rPr>
          <w:color w:val="000000"/>
          <w:vertAlign w:val="superscript"/>
        </w:rPr>
        <w:t>3</w:t>
      </w:r>
      <w:r w:rsidRPr="00785CA8">
        <w:rPr>
          <w:color w:val="000000"/>
        </w:rPr>
        <w:t xml:space="preserve"> oraz zbiorników na olej o łącznej pojemności nie większej </w:t>
      </w:r>
      <w:r w:rsidR="002C6C7E">
        <w:rPr>
          <w:color w:val="000000"/>
        </w:rPr>
        <w:br/>
      </w:r>
      <w:r w:rsidRPr="00785CA8">
        <w:rPr>
          <w:color w:val="000000"/>
        </w:rPr>
        <w:t>niż 3 m</w:t>
      </w:r>
      <w:r w:rsidRPr="00785CA8">
        <w:rPr>
          <w:color w:val="000000"/>
          <w:vertAlign w:val="superscript"/>
        </w:rPr>
        <w:t>3</w:t>
      </w:r>
      <w:r w:rsidRPr="00785CA8">
        <w:rPr>
          <w:color w:val="000000"/>
        </w:rPr>
        <w:t>, a także niezwiązanych z dystrybucją instalacji do magazynowania stałych surowców energetycznych;</w:t>
      </w:r>
    </w:p>
    <w:p w:rsidR="00644FE2" w:rsidRPr="00DF0827" w:rsidRDefault="00CD5867" w:rsidP="00DF0827">
      <w:pPr>
        <w:pStyle w:val="Akapitzlist"/>
        <w:numPr>
          <w:ilvl w:val="0"/>
          <w:numId w:val="33"/>
        </w:numPr>
        <w:autoSpaceDE w:val="0"/>
        <w:autoSpaceDN w:val="0"/>
        <w:adjustRightInd w:val="0"/>
        <w:spacing w:after="120" w:line="280" w:lineRule="exact"/>
        <w:ind w:left="284" w:hanging="284"/>
        <w:jc w:val="both"/>
        <w:rPr>
          <w:rFonts w:cs="Arial"/>
        </w:rPr>
      </w:pPr>
      <w:r w:rsidRPr="00C765F8">
        <w:rPr>
          <w:rFonts w:cs="Arial"/>
        </w:rPr>
        <w:t>oraz w z związku z § 3 ust. 1 pkt 34</w:t>
      </w:r>
      <w:r w:rsidR="00C765F8" w:rsidRPr="00C765F8">
        <w:rPr>
          <w:rFonts w:cs="Arial"/>
        </w:rPr>
        <w:t xml:space="preserve"> lit. b – instalacje do dystrybucji ropy naftowej – z wyłączeniem stacji paliw gazu płynnego lub sprężonego</w:t>
      </w:r>
      <w:r w:rsidR="00C765F8">
        <w:rPr>
          <w:rFonts w:cs="Arial"/>
        </w:rPr>
        <w:t>.</w:t>
      </w:r>
    </w:p>
    <w:p w:rsidR="00B41FBA" w:rsidRPr="00644FE2" w:rsidRDefault="00D11EC4" w:rsidP="00644FE2">
      <w:pPr>
        <w:pStyle w:val="Tekstpodstawowy3"/>
        <w:spacing w:after="120" w:line="260" w:lineRule="exact"/>
        <w:jc w:val="both"/>
        <w:rPr>
          <w:sz w:val="20"/>
          <w:szCs w:val="22"/>
        </w:rPr>
      </w:pPr>
      <w:r w:rsidRPr="00644FE2">
        <w:rPr>
          <w:sz w:val="20"/>
          <w:szCs w:val="22"/>
        </w:rPr>
        <w:t>Mając powyższe na uwadze przedmiotowe przedsięw</w:t>
      </w:r>
      <w:r w:rsidR="00644FE2">
        <w:rPr>
          <w:sz w:val="20"/>
          <w:szCs w:val="22"/>
        </w:rPr>
        <w:t xml:space="preserve">zięcie zostało zakwalifikowane </w:t>
      </w:r>
      <w:r w:rsidRPr="00644FE2">
        <w:rPr>
          <w:sz w:val="20"/>
          <w:szCs w:val="22"/>
        </w:rPr>
        <w:t>do mogących potencjalnie znacząco oddziaływać na środowisko, dla których potrzebę przeprowadzenia oceny oddziaływania przedsięwzięc</w:t>
      </w:r>
      <w:r w:rsidR="00644FE2">
        <w:rPr>
          <w:sz w:val="20"/>
          <w:szCs w:val="22"/>
        </w:rPr>
        <w:t xml:space="preserve">ia na środowisko stwierdza się </w:t>
      </w:r>
      <w:r w:rsidRPr="00644FE2">
        <w:rPr>
          <w:sz w:val="20"/>
          <w:szCs w:val="22"/>
        </w:rPr>
        <w:t xml:space="preserve">w postępowaniu, wynikającym z art. 63 </w:t>
      </w:r>
      <w:r w:rsidR="00B2485D">
        <w:rPr>
          <w:sz w:val="20"/>
          <w:szCs w:val="22"/>
        </w:rPr>
        <w:br/>
      </w:r>
      <w:r w:rsidRPr="00644FE2">
        <w:rPr>
          <w:sz w:val="20"/>
          <w:szCs w:val="22"/>
        </w:rPr>
        <w:t xml:space="preserve">i art. 64 ustawy </w:t>
      </w:r>
      <w:r w:rsidR="00644FE2" w:rsidRPr="00644FE2">
        <w:rPr>
          <w:sz w:val="20"/>
          <w:szCs w:val="22"/>
        </w:rPr>
        <w:t>ooś</w:t>
      </w:r>
      <w:r w:rsidRPr="00644FE2">
        <w:rPr>
          <w:sz w:val="20"/>
          <w:szCs w:val="22"/>
        </w:rPr>
        <w:t>.</w:t>
      </w:r>
    </w:p>
    <w:p w:rsidR="00D11EC4" w:rsidRPr="00644FE2" w:rsidRDefault="00B41FBA" w:rsidP="00644FE2">
      <w:pPr>
        <w:pStyle w:val="Tekstpodstawowy3"/>
        <w:spacing w:after="120" w:line="260" w:lineRule="exact"/>
        <w:jc w:val="both"/>
        <w:rPr>
          <w:sz w:val="20"/>
          <w:szCs w:val="22"/>
        </w:rPr>
      </w:pPr>
      <w:r w:rsidRPr="00644FE2">
        <w:rPr>
          <w:sz w:val="20"/>
          <w:szCs w:val="22"/>
        </w:rPr>
        <w:t xml:space="preserve">Organem właściwym do wydania decyzji o środowiskowych uwarunkowaniach jest Prezydent Miasta Szczecin, zgodnie z art. 75 ust. 1 pkt 4 ustawy </w:t>
      </w:r>
      <w:r w:rsidR="00644FE2" w:rsidRPr="00644FE2">
        <w:rPr>
          <w:sz w:val="20"/>
          <w:szCs w:val="22"/>
        </w:rPr>
        <w:t>ooś.</w:t>
      </w:r>
    </w:p>
    <w:p w:rsidR="00D11EC4" w:rsidRPr="00644FE2" w:rsidRDefault="00D11EC4" w:rsidP="00644FE2">
      <w:pPr>
        <w:pStyle w:val="Tekstpodstawowy3"/>
        <w:spacing w:after="120" w:line="260" w:lineRule="exact"/>
        <w:jc w:val="both"/>
        <w:rPr>
          <w:sz w:val="20"/>
          <w:szCs w:val="22"/>
        </w:rPr>
      </w:pPr>
      <w:r w:rsidRPr="00644FE2">
        <w:rPr>
          <w:sz w:val="20"/>
          <w:szCs w:val="22"/>
        </w:rPr>
        <w:t>Organ w ramach konsultacji z właściwymi organami, z</w:t>
      </w:r>
      <w:r w:rsidR="00D85311" w:rsidRPr="00644FE2">
        <w:rPr>
          <w:sz w:val="20"/>
          <w:szCs w:val="22"/>
        </w:rPr>
        <w:t>godnie z art. 64 ust. 1  ustawy</w:t>
      </w:r>
      <w:r w:rsidRPr="00644FE2">
        <w:rPr>
          <w:sz w:val="20"/>
          <w:szCs w:val="22"/>
        </w:rPr>
        <w:t xml:space="preserve"> </w:t>
      </w:r>
      <w:r w:rsidR="00644FE2" w:rsidRPr="00644FE2">
        <w:rPr>
          <w:sz w:val="20"/>
          <w:szCs w:val="22"/>
        </w:rPr>
        <w:t>ooś</w:t>
      </w:r>
      <w:r w:rsidRPr="00644FE2">
        <w:rPr>
          <w:sz w:val="20"/>
          <w:szCs w:val="22"/>
        </w:rPr>
        <w:t xml:space="preserve"> wystąpił do Regionalnego Dyrektora Oc</w:t>
      </w:r>
      <w:r w:rsidR="00644FE2">
        <w:rPr>
          <w:sz w:val="20"/>
          <w:szCs w:val="22"/>
        </w:rPr>
        <w:t xml:space="preserve">hrony Środowiska w Szczecinie, </w:t>
      </w:r>
      <w:r w:rsidRPr="00644FE2">
        <w:rPr>
          <w:sz w:val="20"/>
          <w:szCs w:val="22"/>
        </w:rPr>
        <w:t xml:space="preserve">Państwowego </w:t>
      </w:r>
      <w:r w:rsidR="00644FE2" w:rsidRPr="00644FE2">
        <w:rPr>
          <w:sz w:val="20"/>
          <w:szCs w:val="22"/>
        </w:rPr>
        <w:t>Granicznego</w:t>
      </w:r>
      <w:r w:rsidRPr="00644FE2">
        <w:rPr>
          <w:sz w:val="20"/>
          <w:szCs w:val="22"/>
        </w:rPr>
        <w:t xml:space="preserve"> Inspektora Sanitarnego</w:t>
      </w:r>
      <w:r w:rsidR="00644FE2" w:rsidRPr="00644FE2">
        <w:rPr>
          <w:sz w:val="20"/>
          <w:szCs w:val="22"/>
        </w:rPr>
        <w:t xml:space="preserve"> </w:t>
      </w:r>
      <w:r w:rsidRPr="00644FE2">
        <w:rPr>
          <w:sz w:val="20"/>
          <w:szCs w:val="22"/>
        </w:rPr>
        <w:t>w Szczecinie i do Dyrektora Zarządu Zlewni w Szczecinie PGW Wody Polskie</w:t>
      </w:r>
      <w:r w:rsidR="000B735D" w:rsidRPr="00644FE2">
        <w:rPr>
          <w:sz w:val="20"/>
          <w:szCs w:val="22"/>
        </w:rPr>
        <w:t xml:space="preserve"> </w:t>
      </w:r>
      <w:r w:rsidRPr="00644FE2">
        <w:rPr>
          <w:sz w:val="20"/>
          <w:szCs w:val="22"/>
        </w:rPr>
        <w:t xml:space="preserve">o opinię </w:t>
      </w:r>
      <w:r w:rsidR="00644FE2">
        <w:rPr>
          <w:sz w:val="20"/>
          <w:szCs w:val="22"/>
        </w:rPr>
        <w:br/>
      </w:r>
      <w:r w:rsidRPr="00644FE2">
        <w:rPr>
          <w:sz w:val="20"/>
          <w:szCs w:val="22"/>
        </w:rPr>
        <w:t xml:space="preserve">w sprawie potrzeby przeprowadzenia oceny oddziaływania przedsięwzięcia na środowisko. </w:t>
      </w:r>
    </w:p>
    <w:p w:rsidR="00644FE2" w:rsidRPr="002A5887" w:rsidRDefault="00644FE2" w:rsidP="00644FE2">
      <w:pPr>
        <w:pStyle w:val="Tekstpodstawowy3"/>
        <w:spacing w:after="120" w:line="280" w:lineRule="exact"/>
        <w:jc w:val="both"/>
        <w:rPr>
          <w:rFonts w:cs="Arial"/>
          <w:sz w:val="20"/>
          <w:szCs w:val="22"/>
        </w:rPr>
      </w:pPr>
      <w:r w:rsidRPr="009E509F">
        <w:rPr>
          <w:rFonts w:cs="Arial"/>
          <w:bCs/>
          <w:sz w:val="20"/>
          <w:szCs w:val="22"/>
        </w:rPr>
        <w:t xml:space="preserve">Państwowy Graniczny Inspektor Sanitarny w Szczecinie, </w:t>
      </w:r>
      <w:r>
        <w:rPr>
          <w:rFonts w:cs="Arial"/>
          <w:sz w:val="20"/>
          <w:szCs w:val="22"/>
        </w:rPr>
        <w:t xml:space="preserve">w opinii sanitarnej </w:t>
      </w:r>
      <w:r w:rsidRPr="009E509F">
        <w:rPr>
          <w:rFonts w:cs="Arial"/>
          <w:sz w:val="20"/>
          <w:szCs w:val="22"/>
        </w:rPr>
        <w:t xml:space="preserve">z dnia </w:t>
      </w:r>
      <w:r>
        <w:rPr>
          <w:rFonts w:cs="Arial"/>
          <w:sz w:val="20"/>
          <w:szCs w:val="22"/>
        </w:rPr>
        <w:t>02.09.2021</w:t>
      </w:r>
      <w:r w:rsidRPr="009E509F">
        <w:rPr>
          <w:rFonts w:cs="Arial"/>
          <w:sz w:val="20"/>
          <w:szCs w:val="22"/>
        </w:rPr>
        <w:t xml:space="preserve"> r., znak: ONS.ZNS.</w:t>
      </w:r>
      <w:r>
        <w:rPr>
          <w:rFonts w:cs="Arial"/>
          <w:sz w:val="20"/>
          <w:szCs w:val="22"/>
        </w:rPr>
        <w:t>403.11.2021</w:t>
      </w:r>
      <w:r w:rsidRPr="009E509F">
        <w:rPr>
          <w:rFonts w:cs="Arial"/>
          <w:sz w:val="20"/>
          <w:szCs w:val="22"/>
        </w:rPr>
        <w:t xml:space="preserve"> </w:t>
      </w:r>
      <w:r w:rsidRPr="009E509F">
        <w:rPr>
          <w:rFonts w:cs="Arial"/>
          <w:bCs/>
          <w:sz w:val="20"/>
          <w:szCs w:val="22"/>
        </w:rPr>
        <w:t>nie stwierdził potrzeby przeprowadzenia oceny oddziaływania na środowisko dla przedmiotowego przedsięwzięcia</w:t>
      </w:r>
      <w:r w:rsidRPr="009E509F">
        <w:rPr>
          <w:rFonts w:cs="Arial"/>
          <w:sz w:val="20"/>
          <w:szCs w:val="22"/>
        </w:rPr>
        <w:t>.</w:t>
      </w:r>
      <w:r w:rsidR="002C6C7E">
        <w:rPr>
          <w:rFonts w:cs="Arial"/>
          <w:sz w:val="20"/>
          <w:szCs w:val="22"/>
        </w:rPr>
        <w:t xml:space="preserve"> </w:t>
      </w:r>
      <w:r w:rsidRPr="009E509F">
        <w:rPr>
          <w:rFonts w:cs="Arial"/>
          <w:sz w:val="20"/>
          <w:szCs w:val="22"/>
        </w:rPr>
        <w:t xml:space="preserve">W uzasadnieniu stanowiska stwierdził, iż przedmiotowe przedsięwzięcie </w:t>
      </w:r>
      <w:r w:rsidR="002C6C7E">
        <w:rPr>
          <w:rFonts w:cs="Arial"/>
          <w:sz w:val="20"/>
          <w:szCs w:val="22"/>
        </w:rPr>
        <w:t>będzie</w:t>
      </w:r>
      <w:r w:rsidRPr="009E509F">
        <w:rPr>
          <w:rFonts w:cs="Arial"/>
          <w:sz w:val="20"/>
          <w:szCs w:val="22"/>
        </w:rPr>
        <w:t xml:space="preserve"> naruszać warunków higienicznych oraz stanowić zagrożenia dla zdrowia ludzi.</w:t>
      </w:r>
    </w:p>
    <w:p w:rsidR="00644FE2" w:rsidRPr="003E23A9" w:rsidRDefault="00644FE2" w:rsidP="00644FE2">
      <w:pPr>
        <w:pStyle w:val="Bodytext20"/>
        <w:shd w:val="clear" w:color="auto" w:fill="auto"/>
        <w:spacing w:before="0" w:after="120" w:line="280" w:lineRule="exact"/>
        <w:rPr>
          <w:rFonts w:ascii="Arial" w:hAnsi="Arial" w:cs="Arial"/>
          <w:sz w:val="20"/>
          <w:szCs w:val="20"/>
        </w:rPr>
      </w:pPr>
      <w:r w:rsidRPr="00FE2E97">
        <w:rPr>
          <w:rFonts w:ascii="Arial" w:hAnsi="Arial" w:cs="Arial"/>
          <w:sz w:val="20"/>
          <w:szCs w:val="20"/>
        </w:rPr>
        <w:t xml:space="preserve">Regionalny Dyrektor Ochrony Środowiska w Szczecinie, w piśmie z dnia  08.09.2021 r.  znak: WONS-OŚ.4220.441.2021.EP wyraził opinię, iż dla </w:t>
      </w:r>
      <w:r w:rsidRPr="00FE2E97">
        <w:rPr>
          <w:rFonts w:ascii="Arial" w:hAnsi="Arial" w:cs="Arial"/>
          <w:bCs/>
          <w:sz w:val="20"/>
          <w:szCs w:val="20"/>
        </w:rPr>
        <w:t>przedsięwzięcia polegającego na budowie</w:t>
      </w:r>
      <w:r w:rsidRPr="00FE2E97">
        <w:rPr>
          <w:rFonts w:ascii="Arial" w:hAnsi="Arial" w:cs="Arial"/>
          <w:sz w:val="20"/>
          <w:szCs w:val="20"/>
        </w:rPr>
        <w:t xml:space="preserve"> parku zbiorników oraz jego włączeniu do istniejącej infrastruktury zakładu Baltchem S.A. Zakłady Chemiczne </w:t>
      </w:r>
      <w:r w:rsidR="003F0DB7">
        <w:rPr>
          <w:rFonts w:ascii="Arial" w:hAnsi="Arial" w:cs="Arial"/>
          <w:sz w:val="20"/>
          <w:szCs w:val="20"/>
        </w:rPr>
        <w:br/>
      </w:r>
      <w:r w:rsidRPr="00FE2E97">
        <w:rPr>
          <w:rFonts w:ascii="Arial" w:hAnsi="Arial" w:cs="Arial"/>
          <w:sz w:val="20"/>
          <w:szCs w:val="20"/>
        </w:rPr>
        <w:t>w Szczecinie przy ul. Ks. St. Kujota 9 , na terenie dz. nr 65/2 i 38/6 obręb 1084 Śródmieście nie istnieje konieczność przeprowadzenia oceny oddziaływania na środowisko oraz jednocześnie określił warunki korzystania ze środowiska w fazie realizacji inwestycji</w:t>
      </w:r>
      <w:r>
        <w:rPr>
          <w:rFonts w:ascii="Arial" w:hAnsi="Arial" w:cs="Arial"/>
          <w:sz w:val="20"/>
          <w:szCs w:val="20"/>
        </w:rPr>
        <w:t>,</w:t>
      </w:r>
      <w:r w:rsidRPr="00FE2E97">
        <w:rPr>
          <w:rFonts w:ascii="Arial" w:hAnsi="Arial" w:cs="Arial"/>
          <w:sz w:val="20"/>
          <w:szCs w:val="20"/>
        </w:rPr>
        <w:t xml:space="preserve"> które pozwolą zminimalizować ewentualne negatywne oddziaływanie na środowisko prz</w:t>
      </w:r>
      <w:r>
        <w:rPr>
          <w:rFonts w:ascii="Arial" w:hAnsi="Arial" w:cs="Arial"/>
          <w:sz w:val="20"/>
          <w:szCs w:val="20"/>
        </w:rPr>
        <w:t xml:space="preserve">yrodnicze i tereny sąsiadujące. Warunki </w:t>
      </w:r>
      <w:r w:rsidR="00F86A72">
        <w:rPr>
          <w:rFonts w:ascii="Arial" w:hAnsi="Arial" w:cs="Arial"/>
          <w:sz w:val="20"/>
          <w:szCs w:val="20"/>
        </w:rPr>
        <w:br/>
      </w:r>
      <w:r>
        <w:rPr>
          <w:rFonts w:ascii="Arial" w:hAnsi="Arial" w:cs="Arial"/>
          <w:sz w:val="20"/>
          <w:szCs w:val="20"/>
        </w:rPr>
        <w:t xml:space="preserve">te </w:t>
      </w:r>
      <w:r w:rsidRPr="00FE2E97">
        <w:rPr>
          <w:rFonts w:ascii="Arial" w:hAnsi="Arial" w:cs="Arial"/>
          <w:sz w:val="20"/>
          <w:szCs w:val="20"/>
        </w:rPr>
        <w:t>w całości zostały ujęte w niniejszej decyzji.</w:t>
      </w:r>
    </w:p>
    <w:p w:rsidR="00D11EC4" w:rsidRDefault="00644FE2" w:rsidP="003F0DB7">
      <w:pPr>
        <w:pStyle w:val="Tekstpodstawowy3"/>
        <w:spacing w:after="120" w:line="280" w:lineRule="exact"/>
        <w:jc w:val="both"/>
        <w:rPr>
          <w:rFonts w:cs="Arial"/>
          <w:sz w:val="20"/>
        </w:rPr>
      </w:pPr>
      <w:r w:rsidRPr="008F4A57">
        <w:rPr>
          <w:rFonts w:cs="Arial"/>
          <w:sz w:val="20"/>
          <w:szCs w:val="22"/>
        </w:rPr>
        <w:t xml:space="preserve">Natomiast Dyrektor Zarządu Zlewni w Szczecinie PGW WP, w piśmie z dnia 08.09.2021 r.  znak: SZ.ZZŚ.4.4360.197.2021.TB zawiadomił, iż dotrzymanie terminu wydania opinii w sprawie konieczności bądź braku konieczności przeprowadzenia oceny oddziaływania na środowisko nie jest możliwe z uwagi na znaczny stopień skomplikowania sprawy i </w:t>
      </w:r>
      <w:r w:rsidR="002C6C7E">
        <w:rPr>
          <w:rFonts w:cs="Arial"/>
          <w:sz w:val="20"/>
          <w:szCs w:val="22"/>
        </w:rPr>
        <w:t>wyznaczył</w:t>
      </w:r>
      <w:r w:rsidRPr="008F4A57">
        <w:rPr>
          <w:rFonts w:cs="Arial"/>
          <w:sz w:val="20"/>
          <w:szCs w:val="22"/>
        </w:rPr>
        <w:t xml:space="preserve"> nowy termin </w:t>
      </w:r>
      <w:r w:rsidR="002C6C7E">
        <w:rPr>
          <w:rFonts w:cs="Arial"/>
          <w:sz w:val="20"/>
          <w:szCs w:val="22"/>
        </w:rPr>
        <w:t xml:space="preserve">wydania opinii - </w:t>
      </w:r>
      <w:r w:rsidRPr="008F4A57">
        <w:rPr>
          <w:rFonts w:cs="Arial"/>
          <w:sz w:val="20"/>
          <w:szCs w:val="22"/>
        </w:rPr>
        <w:t>do dnia 08.10.2021 r.</w:t>
      </w:r>
      <w:r w:rsidR="002C6C7E">
        <w:rPr>
          <w:rFonts w:cs="Arial"/>
          <w:sz w:val="20"/>
          <w:szCs w:val="22"/>
        </w:rPr>
        <w:t>.</w:t>
      </w:r>
      <w:r w:rsidRPr="008F4A57">
        <w:rPr>
          <w:rFonts w:cs="Arial"/>
          <w:sz w:val="20"/>
          <w:szCs w:val="22"/>
        </w:rPr>
        <w:t xml:space="preserve"> </w:t>
      </w:r>
      <w:r w:rsidR="002C6C7E">
        <w:rPr>
          <w:rFonts w:cs="Arial"/>
          <w:sz w:val="20"/>
          <w:szCs w:val="22"/>
        </w:rPr>
        <w:t>W opinii</w:t>
      </w:r>
      <w:r w:rsidRPr="008F4A57">
        <w:rPr>
          <w:rFonts w:cs="Arial"/>
          <w:sz w:val="20"/>
          <w:szCs w:val="22"/>
        </w:rPr>
        <w:t xml:space="preserve"> z dnia 06.10.2021 r. znak: SZ.ZZŚ.4.4360.197.2021.TB </w:t>
      </w:r>
      <w:r w:rsidR="00352D0C">
        <w:rPr>
          <w:rFonts w:cs="Arial"/>
          <w:sz w:val="20"/>
          <w:szCs w:val="22"/>
        </w:rPr>
        <w:t>stwierdził</w:t>
      </w:r>
      <w:r w:rsidRPr="008F4A57">
        <w:rPr>
          <w:rFonts w:cs="Arial"/>
          <w:sz w:val="20"/>
          <w:szCs w:val="22"/>
        </w:rPr>
        <w:t xml:space="preserve">, </w:t>
      </w:r>
      <w:r w:rsidR="00F86A72">
        <w:rPr>
          <w:rFonts w:cs="Arial"/>
          <w:sz w:val="20"/>
          <w:szCs w:val="22"/>
        </w:rPr>
        <w:br/>
      </w:r>
      <w:r w:rsidR="00352D0C">
        <w:rPr>
          <w:rFonts w:cs="Arial"/>
          <w:sz w:val="20"/>
          <w:szCs w:val="22"/>
        </w:rPr>
        <w:t>że</w:t>
      </w:r>
      <w:r w:rsidRPr="008F4A57">
        <w:rPr>
          <w:rFonts w:cs="Arial"/>
          <w:sz w:val="20"/>
          <w:szCs w:val="22"/>
        </w:rPr>
        <w:t xml:space="preserve"> dla przedmiotowego </w:t>
      </w:r>
      <w:r w:rsidRPr="008F4A57">
        <w:rPr>
          <w:rFonts w:cs="Arial"/>
          <w:bCs/>
          <w:sz w:val="20"/>
          <w:szCs w:val="22"/>
        </w:rPr>
        <w:t xml:space="preserve">przedsięwzięcia </w:t>
      </w:r>
      <w:r w:rsidRPr="008F4A57">
        <w:rPr>
          <w:rFonts w:cs="Arial"/>
          <w:sz w:val="20"/>
          <w:szCs w:val="22"/>
        </w:rPr>
        <w:t>nie istnieje konieczność przeprowadzenia oceny oddziaływania na środowisko.</w:t>
      </w:r>
      <w:r w:rsidR="00352D0C">
        <w:rPr>
          <w:rFonts w:cs="Arial"/>
          <w:sz w:val="20"/>
          <w:szCs w:val="22"/>
        </w:rPr>
        <w:t xml:space="preserve"> </w:t>
      </w:r>
      <w:r w:rsidRPr="008F4A57">
        <w:rPr>
          <w:rFonts w:cs="Arial"/>
          <w:sz w:val="20"/>
          <w:szCs w:val="22"/>
        </w:rPr>
        <w:t xml:space="preserve">W uzasadnieniu stanowiska </w:t>
      </w:r>
      <w:r w:rsidR="00352D0C">
        <w:rPr>
          <w:rFonts w:cs="Arial"/>
          <w:sz w:val="20"/>
          <w:szCs w:val="22"/>
        </w:rPr>
        <w:t>wskazał</w:t>
      </w:r>
      <w:r w:rsidRPr="008F4A57">
        <w:rPr>
          <w:rFonts w:cs="Arial"/>
          <w:sz w:val="20"/>
          <w:szCs w:val="22"/>
        </w:rPr>
        <w:t xml:space="preserve">, iż </w:t>
      </w:r>
      <w:r w:rsidR="00352D0C">
        <w:rPr>
          <w:rFonts w:cs="Arial"/>
          <w:sz w:val="20"/>
        </w:rPr>
        <w:t>przedmiotowa inwestycja</w:t>
      </w:r>
      <w:r w:rsidRPr="008F4A57">
        <w:rPr>
          <w:rFonts w:cs="Arial"/>
          <w:sz w:val="20"/>
        </w:rPr>
        <w:t xml:space="preserve"> nie będzie negatywnie oddziaływać na środowisko wodne i gruntowe, a tym samym nie nastąpi degradacja wód podziemnych i powierzchniowych spowodowana jakimikolwiek zanieczyszczeniami, jak również nie nastąpi pogorszenie potencjału ekologicznego i stanu chemicznego JCWP oraz stanu ilościowego i chemicznego JCWPd.</w:t>
      </w:r>
    </w:p>
    <w:p w:rsidR="002135E1" w:rsidRDefault="003F0DB7" w:rsidP="003F0DB7">
      <w:pPr>
        <w:pStyle w:val="Tekstpodstawowy"/>
        <w:spacing w:line="280" w:lineRule="exact"/>
        <w:rPr>
          <w:rFonts w:ascii="Arial" w:hAnsi="Arial" w:cs="Arial"/>
          <w:sz w:val="20"/>
          <w:szCs w:val="22"/>
        </w:rPr>
      </w:pPr>
      <w:r w:rsidRPr="003F0DB7">
        <w:rPr>
          <w:rFonts w:ascii="Arial" w:hAnsi="Arial" w:cs="Arial"/>
          <w:sz w:val="20"/>
          <w:szCs w:val="22"/>
        </w:rPr>
        <w:t xml:space="preserve">Zgodnie z art. 10 ustawy </w:t>
      </w:r>
      <w:r w:rsidR="00352D0C">
        <w:rPr>
          <w:rFonts w:ascii="Arial" w:hAnsi="Arial" w:cs="Arial"/>
          <w:sz w:val="20"/>
          <w:szCs w:val="22"/>
        </w:rPr>
        <w:t>k</w:t>
      </w:r>
      <w:r w:rsidR="002135E1">
        <w:rPr>
          <w:rFonts w:ascii="Arial" w:hAnsi="Arial" w:cs="Arial"/>
          <w:sz w:val="20"/>
          <w:szCs w:val="22"/>
        </w:rPr>
        <w:t>pa</w:t>
      </w:r>
      <w:r w:rsidRPr="003F0DB7">
        <w:rPr>
          <w:rFonts w:ascii="Arial" w:hAnsi="Arial" w:cs="Arial"/>
          <w:sz w:val="20"/>
          <w:szCs w:val="22"/>
        </w:rPr>
        <w:t>, organ zawiadomieniem</w:t>
      </w:r>
      <w:r w:rsidR="002135E1">
        <w:rPr>
          <w:rFonts w:ascii="Arial" w:hAnsi="Arial" w:cs="Arial"/>
          <w:sz w:val="20"/>
          <w:szCs w:val="22"/>
        </w:rPr>
        <w:t xml:space="preserve"> </w:t>
      </w:r>
      <w:r w:rsidRPr="003F0DB7">
        <w:rPr>
          <w:rFonts w:ascii="Arial" w:hAnsi="Arial" w:cs="Arial"/>
          <w:sz w:val="20"/>
          <w:szCs w:val="22"/>
        </w:rPr>
        <w:t xml:space="preserve">z dnia 11.10.2021 r., znak: WOŚr-VII.6220.1.38.2021.MR.8 poinformował o możliwości wypowiedzenia się co do zebranych dowodów </w:t>
      </w:r>
      <w:r w:rsidR="002135E1">
        <w:rPr>
          <w:rFonts w:ascii="Arial" w:hAnsi="Arial" w:cs="Arial"/>
          <w:sz w:val="20"/>
          <w:szCs w:val="22"/>
        </w:rPr>
        <w:br/>
      </w:r>
      <w:r w:rsidRPr="003F0DB7">
        <w:rPr>
          <w:rFonts w:ascii="Arial" w:hAnsi="Arial" w:cs="Arial"/>
          <w:sz w:val="20"/>
          <w:szCs w:val="22"/>
        </w:rPr>
        <w:t xml:space="preserve">i materiałów przed wydaniem przedmiotowej decyzji. </w:t>
      </w:r>
    </w:p>
    <w:p w:rsidR="003F0DB7" w:rsidRPr="003F0DB7" w:rsidRDefault="003F0DB7" w:rsidP="003F0DB7">
      <w:pPr>
        <w:pStyle w:val="Tekstpodstawowy"/>
        <w:spacing w:after="120" w:line="280" w:lineRule="exact"/>
        <w:rPr>
          <w:rFonts w:ascii="Arial" w:hAnsi="Arial" w:cs="Arial"/>
          <w:sz w:val="20"/>
          <w:szCs w:val="22"/>
        </w:rPr>
      </w:pPr>
      <w:r w:rsidRPr="003F0DB7">
        <w:rPr>
          <w:rFonts w:ascii="Arial" w:hAnsi="Arial" w:cs="Arial"/>
          <w:sz w:val="20"/>
          <w:szCs w:val="22"/>
        </w:rPr>
        <w:t>W terminie określonym w ww. zawiadomieniu nie wpłynęły żadne uwagi ani wnioski.</w:t>
      </w:r>
    </w:p>
    <w:p w:rsidR="005C600E" w:rsidRPr="00FE0605" w:rsidRDefault="00FE0605" w:rsidP="003F0DB7">
      <w:pPr>
        <w:pStyle w:val="Tekstblokowy"/>
        <w:spacing w:line="280" w:lineRule="exact"/>
        <w:ind w:left="0"/>
        <w:rPr>
          <w:bCs w:val="0"/>
          <w:color w:val="auto"/>
          <w:sz w:val="20"/>
          <w:szCs w:val="22"/>
        </w:rPr>
      </w:pPr>
      <w:r w:rsidRPr="00FE0605">
        <w:rPr>
          <w:color w:val="auto"/>
          <w:sz w:val="20"/>
          <w:szCs w:val="22"/>
        </w:rPr>
        <w:t xml:space="preserve">Organ </w:t>
      </w:r>
      <w:r w:rsidR="005C600E" w:rsidRPr="00FE0605">
        <w:rPr>
          <w:color w:val="auto"/>
          <w:sz w:val="20"/>
          <w:szCs w:val="22"/>
        </w:rPr>
        <w:t xml:space="preserve">odstąpił od obowiązku przeprowadzenia oceny oddziaływania planowanego przedsięwzięcia na środowisko badając sprawę i odnosząc się do uwarunkowań </w:t>
      </w:r>
      <w:r w:rsidR="005C600E" w:rsidRPr="00FE0605">
        <w:rPr>
          <w:bCs w:val="0"/>
          <w:color w:val="auto"/>
          <w:sz w:val="20"/>
          <w:szCs w:val="22"/>
        </w:rPr>
        <w:t xml:space="preserve">wynikających z art. 63 ust. 1 ustawy </w:t>
      </w:r>
      <w:r w:rsidRPr="00FE0605">
        <w:rPr>
          <w:bCs w:val="0"/>
          <w:color w:val="auto"/>
          <w:sz w:val="20"/>
          <w:szCs w:val="22"/>
        </w:rPr>
        <w:t>ooś.</w:t>
      </w:r>
    </w:p>
    <w:p w:rsidR="00D11EC4" w:rsidRPr="00FE0605" w:rsidRDefault="005C600E" w:rsidP="003F0DB7">
      <w:pPr>
        <w:pStyle w:val="Tekstblokowy"/>
        <w:spacing w:line="280" w:lineRule="exact"/>
        <w:ind w:left="0"/>
        <w:rPr>
          <w:color w:val="auto"/>
          <w:sz w:val="20"/>
          <w:szCs w:val="22"/>
        </w:rPr>
      </w:pPr>
      <w:r w:rsidRPr="00FE0605">
        <w:rPr>
          <w:color w:val="auto"/>
          <w:sz w:val="20"/>
          <w:szCs w:val="22"/>
        </w:rPr>
        <w:t xml:space="preserve">Organ nie nakładając obowiązku przeprowadzenia oceny oddziaływania planowanego przedsięwzięcia na środowisko uwzględnił również w całości stanowisko </w:t>
      </w:r>
      <w:r w:rsidR="00D11EC4" w:rsidRPr="00FE0605">
        <w:rPr>
          <w:color w:val="auto"/>
          <w:sz w:val="20"/>
          <w:szCs w:val="22"/>
        </w:rPr>
        <w:t xml:space="preserve">Regionalnego Dyrektora </w:t>
      </w:r>
      <w:r w:rsidR="00D11EC4" w:rsidRPr="00FE0605">
        <w:rPr>
          <w:color w:val="auto"/>
          <w:sz w:val="20"/>
          <w:szCs w:val="22"/>
        </w:rPr>
        <w:lastRenderedPageBreak/>
        <w:t xml:space="preserve">Ochrony Środowiska w Szczecinie, Państwowego </w:t>
      </w:r>
      <w:r w:rsidR="00FE0605">
        <w:rPr>
          <w:color w:val="auto"/>
          <w:sz w:val="20"/>
          <w:szCs w:val="22"/>
        </w:rPr>
        <w:t xml:space="preserve">Granicznego </w:t>
      </w:r>
      <w:r w:rsidR="00D11EC4" w:rsidRPr="00FE0605">
        <w:rPr>
          <w:color w:val="auto"/>
          <w:sz w:val="20"/>
          <w:szCs w:val="22"/>
        </w:rPr>
        <w:t xml:space="preserve">Inspektora Sanitarnego w Szczecinie </w:t>
      </w:r>
      <w:r w:rsidR="00F86A72">
        <w:rPr>
          <w:color w:val="auto"/>
          <w:sz w:val="20"/>
          <w:szCs w:val="22"/>
        </w:rPr>
        <w:br/>
      </w:r>
      <w:r w:rsidR="00D11EC4" w:rsidRPr="00FE0605">
        <w:rPr>
          <w:color w:val="auto"/>
          <w:sz w:val="20"/>
          <w:szCs w:val="22"/>
        </w:rPr>
        <w:t>i Dyrektora Zarządu Zlewni w Szczecinie PGW Wody Polskie</w:t>
      </w:r>
      <w:r w:rsidR="00FE0605">
        <w:rPr>
          <w:color w:val="auto"/>
          <w:sz w:val="20"/>
          <w:szCs w:val="22"/>
        </w:rPr>
        <w:t>.</w:t>
      </w:r>
    </w:p>
    <w:p w:rsidR="00D11EC4" w:rsidRDefault="00D11EC4" w:rsidP="00D11EC4">
      <w:pPr>
        <w:spacing w:line="260" w:lineRule="exact"/>
        <w:jc w:val="both"/>
        <w:rPr>
          <w:sz w:val="22"/>
          <w:szCs w:val="22"/>
        </w:rPr>
      </w:pPr>
    </w:p>
    <w:p w:rsidR="009A7789" w:rsidRPr="00FE0605" w:rsidRDefault="00D11EC4" w:rsidP="009A2112">
      <w:pPr>
        <w:spacing w:after="200" w:line="260" w:lineRule="exact"/>
        <w:jc w:val="both"/>
        <w:rPr>
          <w:sz w:val="20"/>
          <w:szCs w:val="22"/>
        </w:rPr>
      </w:pPr>
      <w:r w:rsidRPr="00FE0605">
        <w:rPr>
          <w:sz w:val="20"/>
          <w:szCs w:val="22"/>
        </w:rPr>
        <w:t>W związku z powyższym organ kierował się następującymi uwarunkowaniami:</w:t>
      </w:r>
    </w:p>
    <w:p w:rsidR="00D837ED" w:rsidRPr="00FE0605" w:rsidRDefault="009A7789" w:rsidP="003F0DB7">
      <w:pPr>
        <w:pStyle w:val="Tekstpodstawowy2"/>
        <w:numPr>
          <w:ilvl w:val="0"/>
          <w:numId w:val="2"/>
        </w:numPr>
        <w:tabs>
          <w:tab w:val="left" w:pos="284"/>
        </w:tabs>
        <w:spacing w:line="280" w:lineRule="exact"/>
        <w:ind w:left="567" w:hanging="425"/>
        <w:jc w:val="both"/>
        <w:rPr>
          <w:sz w:val="20"/>
          <w:szCs w:val="22"/>
        </w:rPr>
      </w:pPr>
      <w:r w:rsidRPr="00FE0605">
        <w:rPr>
          <w:sz w:val="20"/>
          <w:szCs w:val="22"/>
        </w:rPr>
        <w:t>Rodzajem i charakterystyką przedsięwzięcia.</w:t>
      </w:r>
    </w:p>
    <w:p w:rsidR="00FE0605" w:rsidRPr="00B07722" w:rsidRDefault="00FE0605" w:rsidP="00FE0605">
      <w:pPr>
        <w:tabs>
          <w:tab w:val="left" w:pos="-1418"/>
          <w:tab w:val="left" w:pos="3827"/>
          <w:tab w:val="left" w:pos="9355"/>
        </w:tabs>
        <w:spacing w:after="120" w:line="280" w:lineRule="exact"/>
        <w:jc w:val="both"/>
        <w:rPr>
          <w:sz w:val="20"/>
          <w:szCs w:val="24"/>
        </w:rPr>
      </w:pPr>
      <w:r w:rsidRPr="00A84BBC">
        <w:rPr>
          <w:sz w:val="20"/>
          <w:szCs w:val="24"/>
        </w:rPr>
        <w:t xml:space="preserve">Planowane przedsięwzięcie obejmuje budowę nowego parku zbiorników na części działek nr 65/2 </w:t>
      </w:r>
      <w:r w:rsidR="00F86A72">
        <w:rPr>
          <w:sz w:val="20"/>
          <w:szCs w:val="24"/>
        </w:rPr>
        <w:br/>
      </w:r>
      <w:r w:rsidRPr="00A84BBC">
        <w:rPr>
          <w:sz w:val="20"/>
          <w:szCs w:val="24"/>
        </w:rPr>
        <w:t xml:space="preserve">i 38/6 z obrębu 1084 Śródmieście w Szczecinie oraz jego włączenie do istniejącej infrastruktury zakładu BALTCHEM  SA Zakłady Chemiczne w Szczecinie. </w:t>
      </w:r>
      <w:r w:rsidRPr="00B07722">
        <w:rPr>
          <w:rFonts w:eastAsia="CIDFont+F6"/>
          <w:sz w:val="20"/>
          <w:szCs w:val="24"/>
        </w:rPr>
        <w:t xml:space="preserve">Nowe zbiorniki magazynowe nie będą zbiornikami operacyjnymi, </w:t>
      </w:r>
      <w:r>
        <w:rPr>
          <w:rFonts w:eastAsia="CIDFont+F6"/>
          <w:sz w:val="20"/>
          <w:szCs w:val="24"/>
        </w:rPr>
        <w:t>tzn</w:t>
      </w:r>
      <w:r w:rsidRPr="00B07722">
        <w:rPr>
          <w:rFonts w:eastAsia="CIDFont+F6"/>
          <w:sz w:val="20"/>
          <w:szCs w:val="24"/>
        </w:rPr>
        <w:t xml:space="preserve">. nie będzie bezpośredniej możliwości wydawania paliwa z nowych zbiorników magazynowych do istniejącego frontu załadunku cystern samochodowych, znajdującego się na terenie terminalu. Nowe zbiorniki </w:t>
      </w:r>
      <w:r w:rsidR="002135E1">
        <w:rPr>
          <w:rFonts w:eastAsia="CIDFont+F6"/>
          <w:sz w:val="20"/>
          <w:szCs w:val="24"/>
        </w:rPr>
        <w:t xml:space="preserve">będą pełnić funkcje </w:t>
      </w:r>
      <w:r w:rsidRPr="00B07722">
        <w:rPr>
          <w:rFonts w:eastAsia="CIDFont+F6"/>
          <w:sz w:val="20"/>
          <w:szCs w:val="24"/>
        </w:rPr>
        <w:t xml:space="preserve">magazynowe </w:t>
      </w:r>
      <w:r w:rsidR="002135E1">
        <w:rPr>
          <w:rFonts w:eastAsia="CIDFont+F6"/>
          <w:sz w:val="20"/>
          <w:szCs w:val="24"/>
        </w:rPr>
        <w:t>i zostaną</w:t>
      </w:r>
      <w:r w:rsidRPr="00B07722">
        <w:rPr>
          <w:rFonts w:eastAsia="CIDFont+F6"/>
          <w:sz w:val="20"/>
          <w:szCs w:val="24"/>
        </w:rPr>
        <w:t xml:space="preserve"> połączone </w:t>
      </w:r>
      <w:r w:rsidR="002135E1">
        <w:rPr>
          <w:rFonts w:eastAsia="CIDFont+F6"/>
          <w:sz w:val="20"/>
          <w:szCs w:val="24"/>
        </w:rPr>
        <w:br/>
      </w:r>
      <w:r w:rsidRPr="00B07722">
        <w:rPr>
          <w:rFonts w:eastAsia="CIDFont+F6"/>
          <w:sz w:val="20"/>
          <w:szCs w:val="24"/>
        </w:rPr>
        <w:t>z istniejącą infrastrukturą technologiczną terminalu nowym kolektorem DN200, prowadzonym od nowej pompowni technologicznej, po nowej estakadzie na działce 65/2 i będą włączone w istniejący rurociąg technologiczny oleju napędowego na istniejącej na działce 65/2 estakadzie.</w:t>
      </w:r>
      <w:r w:rsidRPr="00B07722">
        <w:rPr>
          <w:sz w:val="20"/>
          <w:szCs w:val="24"/>
        </w:rPr>
        <w:t xml:space="preserve"> Olej napędowy będzie dostarczony do nowych zbiorników magazynowych z rozładunku cystern kolejowych, tankowców lub barek z istniejących na terminalu - bazie paliw - frontów rozładunkowych. Nowe rurociąg</w:t>
      </w:r>
      <w:r>
        <w:rPr>
          <w:sz w:val="20"/>
          <w:szCs w:val="24"/>
        </w:rPr>
        <w:t xml:space="preserve">i technologiczne będą włączone </w:t>
      </w:r>
      <w:r w:rsidRPr="00B07722">
        <w:rPr>
          <w:sz w:val="20"/>
          <w:szCs w:val="24"/>
        </w:rPr>
        <w:t xml:space="preserve">do kolektorów DN200 zasilających obecnie zbiorniki magazynowe na dz. 38/6. Kolektory </w:t>
      </w:r>
      <w:r w:rsidR="002135E1">
        <w:rPr>
          <w:sz w:val="20"/>
          <w:szCs w:val="24"/>
        </w:rPr>
        <w:t xml:space="preserve">te </w:t>
      </w:r>
      <w:r w:rsidRPr="00B07722">
        <w:rPr>
          <w:sz w:val="20"/>
          <w:szCs w:val="24"/>
        </w:rPr>
        <w:t xml:space="preserve">będą prowadzone po nowych estakadach na działce 65/2 oraz istniejącej estakadzie na działce 65/2. </w:t>
      </w:r>
    </w:p>
    <w:p w:rsidR="00FE0605" w:rsidRPr="00236B7A" w:rsidRDefault="00FE0605" w:rsidP="009C07C5">
      <w:pPr>
        <w:spacing w:after="120" w:line="280" w:lineRule="exact"/>
        <w:jc w:val="both"/>
        <w:rPr>
          <w:sz w:val="20"/>
          <w:szCs w:val="24"/>
        </w:rPr>
      </w:pPr>
      <w:r w:rsidRPr="00B07722">
        <w:rPr>
          <w:sz w:val="20"/>
          <w:szCs w:val="24"/>
        </w:rPr>
        <w:t xml:space="preserve">Planowane przedsięwzięcie zakłada zwiększenie zdolności magazynowej terminalu - bazy paliw </w:t>
      </w:r>
      <w:r w:rsidR="003F0DB7">
        <w:rPr>
          <w:sz w:val="20"/>
          <w:szCs w:val="24"/>
        </w:rPr>
        <w:br/>
      </w:r>
      <w:r w:rsidRPr="00B07722">
        <w:rPr>
          <w:sz w:val="20"/>
          <w:szCs w:val="24"/>
        </w:rPr>
        <w:t>o 80 000 m</w:t>
      </w:r>
      <w:r w:rsidRPr="00B07722">
        <w:rPr>
          <w:sz w:val="20"/>
          <w:szCs w:val="24"/>
          <w:vertAlign w:val="superscript"/>
        </w:rPr>
        <w:t>3</w:t>
      </w:r>
      <w:r w:rsidRPr="00B07722">
        <w:rPr>
          <w:sz w:val="20"/>
          <w:szCs w:val="24"/>
        </w:rPr>
        <w:t>. W zbiornikach magazynowan</w:t>
      </w:r>
      <w:r>
        <w:rPr>
          <w:sz w:val="20"/>
          <w:szCs w:val="24"/>
        </w:rPr>
        <w:t xml:space="preserve">e będą </w:t>
      </w:r>
      <w:r w:rsidRPr="00B07722">
        <w:rPr>
          <w:sz w:val="20"/>
          <w:szCs w:val="24"/>
        </w:rPr>
        <w:t>produkty III klasy, w tym olej napędowy. Zbiorniki pełnią rolę zbiorników magazynowych.</w:t>
      </w:r>
    </w:p>
    <w:p w:rsidR="00A05E86" w:rsidRPr="00A05E86" w:rsidRDefault="00A05E86" w:rsidP="009C07C5">
      <w:pPr>
        <w:pStyle w:val="Tekstpodstawowy"/>
        <w:spacing w:after="120" w:line="280" w:lineRule="exact"/>
        <w:rPr>
          <w:rFonts w:ascii="Arial" w:hAnsi="Arial" w:cs="Arial"/>
          <w:sz w:val="20"/>
        </w:rPr>
      </w:pPr>
      <w:r w:rsidRPr="00A05E86">
        <w:rPr>
          <w:rFonts w:ascii="Arial" w:hAnsi="Arial" w:cs="Arial"/>
          <w:sz w:val="20"/>
        </w:rPr>
        <w:t xml:space="preserve">Planowana inwestycja położona jest na terenie portowym, produkcyjno – składowym, o dużym nagromadzeniu obiektów i instalacji przemysłowych, w sąsiedztwie innych zakładów produkcyjnych, </w:t>
      </w:r>
      <w:r w:rsidR="003F0DB7">
        <w:rPr>
          <w:rFonts w:ascii="Arial" w:hAnsi="Arial" w:cs="Arial"/>
          <w:sz w:val="20"/>
        </w:rPr>
        <w:br/>
      </w:r>
      <w:r w:rsidRPr="00A05E86">
        <w:rPr>
          <w:rFonts w:ascii="Arial" w:hAnsi="Arial" w:cs="Arial"/>
          <w:sz w:val="20"/>
        </w:rPr>
        <w:t>a więc na terenie przeznaczonym generalnie na działalność przemysłową. W bezpośrednim sąsiedztwie inwestycji brak jest terenów podlegających ochronie akustycznej.</w:t>
      </w:r>
    </w:p>
    <w:p w:rsidR="00A05E86" w:rsidRPr="00A05E86" w:rsidRDefault="00A05E86" w:rsidP="009C07C5">
      <w:pPr>
        <w:pStyle w:val="Tekstpodstawowy"/>
        <w:spacing w:line="280" w:lineRule="exact"/>
        <w:rPr>
          <w:rFonts w:ascii="Arial" w:hAnsi="Arial" w:cs="Arial"/>
          <w:sz w:val="20"/>
        </w:rPr>
      </w:pPr>
      <w:r w:rsidRPr="00A05E86">
        <w:rPr>
          <w:rFonts w:ascii="Arial" w:hAnsi="Arial" w:cs="Arial"/>
          <w:sz w:val="20"/>
        </w:rPr>
        <w:t>Otoczenie terenu inwestycji stanowią:</w:t>
      </w:r>
    </w:p>
    <w:p w:rsidR="00A05E86" w:rsidRDefault="00AD3440" w:rsidP="009C07C5">
      <w:pPr>
        <w:numPr>
          <w:ilvl w:val="0"/>
          <w:numId w:val="20"/>
        </w:numPr>
        <w:tabs>
          <w:tab w:val="clear" w:pos="720"/>
          <w:tab w:val="num" w:pos="284"/>
        </w:tabs>
        <w:spacing w:line="280" w:lineRule="exact"/>
        <w:ind w:left="284" w:hanging="284"/>
        <w:jc w:val="both"/>
        <w:rPr>
          <w:sz w:val="20"/>
        </w:rPr>
      </w:pPr>
      <w:r>
        <w:rPr>
          <w:sz w:val="20"/>
        </w:rPr>
        <w:t>o</w:t>
      </w:r>
      <w:r w:rsidR="00A05E86" w:rsidRPr="00A05E86">
        <w:rPr>
          <w:sz w:val="20"/>
        </w:rPr>
        <w:t>d</w:t>
      </w:r>
      <w:r w:rsidR="00A05E86">
        <w:rPr>
          <w:sz w:val="20"/>
        </w:rPr>
        <w:t xml:space="preserve"> strony północnej</w:t>
      </w:r>
      <w:r w:rsidR="00A05E86" w:rsidRPr="00A05E86">
        <w:rPr>
          <w:sz w:val="20"/>
        </w:rPr>
        <w:t xml:space="preserve"> – teren Euroeco Fuels Poland Sp. z o.o. oraz Zarządu Morskich Portów Szczecin </w:t>
      </w:r>
      <w:r w:rsidR="009C07C5">
        <w:rPr>
          <w:sz w:val="20"/>
        </w:rPr>
        <w:br/>
      </w:r>
      <w:r w:rsidR="00A05E86" w:rsidRPr="00A05E86">
        <w:rPr>
          <w:sz w:val="20"/>
        </w:rPr>
        <w:t xml:space="preserve">i Świnoujście S.A., </w:t>
      </w:r>
    </w:p>
    <w:p w:rsidR="00AD3440" w:rsidRDefault="00A05E86" w:rsidP="009C07C5">
      <w:pPr>
        <w:numPr>
          <w:ilvl w:val="0"/>
          <w:numId w:val="20"/>
        </w:numPr>
        <w:tabs>
          <w:tab w:val="clear" w:pos="720"/>
          <w:tab w:val="num" w:pos="284"/>
        </w:tabs>
        <w:spacing w:line="280" w:lineRule="exact"/>
        <w:ind w:left="284" w:hanging="284"/>
        <w:jc w:val="both"/>
        <w:rPr>
          <w:sz w:val="20"/>
        </w:rPr>
      </w:pPr>
      <w:r w:rsidRPr="00A05E86">
        <w:rPr>
          <w:sz w:val="20"/>
        </w:rPr>
        <w:t xml:space="preserve">od </w:t>
      </w:r>
      <w:r w:rsidR="00AD3440">
        <w:rPr>
          <w:sz w:val="20"/>
        </w:rPr>
        <w:t>strony południowej</w:t>
      </w:r>
      <w:r w:rsidRPr="00A05E86">
        <w:rPr>
          <w:sz w:val="20"/>
        </w:rPr>
        <w:t xml:space="preserve"> – teren Baltchem S.A., Contec Sp. z o.o., </w:t>
      </w:r>
      <w:r w:rsidR="009C07C5">
        <w:rPr>
          <w:sz w:val="20"/>
        </w:rPr>
        <w:t xml:space="preserve">JS Hamilton Poland Sp. z o.o. </w:t>
      </w:r>
      <w:r w:rsidR="003F0DB7">
        <w:rPr>
          <w:sz w:val="20"/>
        </w:rPr>
        <w:br/>
      </w:r>
      <w:r w:rsidR="009C07C5">
        <w:rPr>
          <w:sz w:val="20"/>
        </w:rPr>
        <w:t xml:space="preserve">o </w:t>
      </w:r>
      <w:r w:rsidRPr="00A05E86">
        <w:rPr>
          <w:sz w:val="20"/>
        </w:rPr>
        <w:t>Szczecin, kanał Parnica, Stocznia Pomerania Sp. z o.o., Elektrownia Szczecin,</w:t>
      </w:r>
      <w:r w:rsidR="00AD3440" w:rsidRPr="00AD3440">
        <w:rPr>
          <w:sz w:val="20"/>
        </w:rPr>
        <w:t xml:space="preserve"> </w:t>
      </w:r>
    </w:p>
    <w:p w:rsidR="00A05E86" w:rsidRPr="00AD3440" w:rsidRDefault="00AD3440" w:rsidP="009C07C5">
      <w:pPr>
        <w:numPr>
          <w:ilvl w:val="0"/>
          <w:numId w:val="20"/>
        </w:numPr>
        <w:tabs>
          <w:tab w:val="clear" w:pos="720"/>
          <w:tab w:val="num" w:pos="284"/>
        </w:tabs>
        <w:spacing w:line="280" w:lineRule="exact"/>
        <w:ind w:left="284" w:hanging="284"/>
        <w:jc w:val="both"/>
        <w:rPr>
          <w:sz w:val="20"/>
        </w:rPr>
      </w:pPr>
      <w:r w:rsidRPr="00A05E86">
        <w:rPr>
          <w:sz w:val="20"/>
        </w:rPr>
        <w:t xml:space="preserve">od zachodu – teren Oktan Energy &amp; V/L Service Sp. z o.o., Zarządu Morskich Portów Szczecin </w:t>
      </w:r>
      <w:r w:rsidR="009C07C5">
        <w:rPr>
          <w:sz w:val="20"/>
        </w:rPr>
        <w:br/>
      </w:r>
      <w:r w:rsidRPr="00A05E86">
        <w:rPr>
          <w:sz w:val="20"/>
        </w:rPr>
        <w:t>i Świnoujście S.A., zabudowa przemysłowo-biurowa ul. Hryniewieckiego.</w:t>
      </w:r>
    </w:p>
    <w:p w:rsidR="00FD6CD1" w:rsidRDefault="00A05E86" w:rsidP="009C07C5">
      <w:pPr>
        <w:numPr>
          <w:ilvl w:val="0"/>
          <w:numId w:val="20"/>
        </w:numPr>
        <w:tabs>
          <w:tab w:val="clear" w:pos="720"/>
          <w:tab w:val="num" w:pos="284"/>
        </w:tabs>
        <w:spacing w:after="120" w:line="280" w:lineRule="exact"/>
        <w:ind w:left="284" w:hanging="284"/>
        <w:jc w:val="both"/>
        <w:rPr>
          <w:sz w:val="20"/>
        </w:rPr>
      </w:pPr>
      <w:r w:rsidRPr="00A05E86">
        <w:rPr>
          <w:sz w:val="20"/>
        </w:rPr>
        <w:t>od wschodu – teren Cronimet PL Sp. z o.o. o/Szczecin, Kanał Wrocławski, wysp</w:t>
      </w:r>
      <w:r w:rsidR="009C07C5">
        <w:rPr>
          <w:sz w:val="20"/>
        </w:rPr>
        <w:t>a Ostrów Mieleński.</w:t>
      </w:r>
    </w:p>
    <w:p w:rsidR="00673868" w:rsidRPr="00667BD7" w:rsidRDefault="00673868" w:rsidP="00673868">
      <w:pPr>
        <w:pStyle w:val="Default"/>
        <w:spacing w:line="280" w:lineRule="exact"/>
        <w:jc w:val="both"/>
        <w:rPr>
          <w:rFonts w:ascii="Arial" w:hAnsi="Arial" w:cs="Arial"/>
          <w:color w:val="auto"/>
          <w:sz w:val="20"/>
          <w:szCs w:val="20"/>
        </w:rPr>
      </w:pPr>
      <w:r w:rsidRPr="00667BD7">
        <w:rPr>
          <w:rFonts w:ascii="Arial" w:hAnsi="Arial" w:cs="Arial"/>
          <w:color w:val="auto"/>
          <w:sz w:val="20"/>
          <w:szCs w:val="20"/>
        </w:rPr>
        <w:t>Przedmiotowy obiekt w myśl ustawy Prawo ochrony środowiska (Dz. U. z 20</w:t>
      </w:r>
      <w:r w:rsidR="002135E1">
        <w:rPr>
          <w:rFonts w:ascii="Arial" w:hAnsi="Arial" w:cs="Arial"/>
          <w:color w:val="auto"/>
          <w:sz w:val="20"/>
          <w:szCs w:val="20"/>
        </w:rPr>
        <w:t>21</w:t>
      </w:r>
      <w:r w:rsidRPr="00667BD7">
        <w:rPr>
          <w:rFonts w:ascii="Arial" w:hAnsi="Arial" w:cs="Arial"/>
          <w:color w:val="auto"/>
          <w:sz w:val="20"/>
          <w:szCs w:val="20"/>
        </w:rPr>
        <w:t xml:space="preserve"> r., poz. </w:t>
      </w:r>
      <w:r w:rsidR="002135E1">
        <w:rPr>
          <w:rFonts w:ascii="Arial" w:hAnsi="Arial" w:cs="Arial"/>
          <w:color w:val="auto"/>
          <w:sz w:val="20"/>
          <w:szCs w:val="20"/>
        </w:rPr>
        <w:t>1973</w:t>
      </w:r>
      <w:r w:rsidRPr="00667BD7">
        <w:rPr>
          <w:rFonts w:ascii="Arial" w:hAnsi="Arial" w:cs="Arial"/>
          <w:color w:val="auto"/>
          <w:sz w:val="20"/>
          <w:szCs w:val="20"/>
        </w:rPr>
        <w:t xml:space="preserve">) należy do zakładów o dużym ryzyku wystąpienia poważnej awarii przemysłowej, ponieważ </w:t>
      </w:r>
      <w:r w:rsidRPr="00667BD7">
        <w:rPr>
          <w:rFonts w:ascii="Arial" w:hAnsi="Arial" w:cs="Arial"/>
          <w:sz w:val="20"/>
          <w:szCs w:val="20"/>
          <w:lang w:eastAsia="ar-SA"/>
        </w:rPr>
        <w:t>w planowanych zbiornikach będzie magazynowane ok. 80.000 m</w:t>
      </w:r>
      <w:r w:rsidRPr="00667BD7">
        <w:rPr>
          <w:rFonts w:ascii="Arial" w:hAnsi="Arial" w:cs="Arial"/>
          <w:sz w:val="20"/>
          <w:szCs w:val="20"/>
          <w:vertAlign w:val="superscript"/>
          <w:lang w:eastAsia="ar-SA"/>
        </w:rPr>
        <w:t>3</w:t>
      </w:r>
      <w:r w:rsidR="00667BD7">
        <w:rPr>
          <w:rFonts w:ascii="Arial" w:hAnsi="Arial" w:cs="Arial"/>
          <w:sz w:val="20"/>
          <w:szCs w:val="20"/>
          <w:lang w:eastAsia="ar-SA"/>
        </w:rPr>
        <w:t xml:space="preserve"> </w:t>
      </w:r>
      <w:r w:rsidRPr="00667BD7">
        <w:rPr>
          <w:rFonts w:ascii="Arial" w:hAnsi="Arial" w:cs="Arial"/>
          <w:sz w:val="20"/>
          <w:szCs w:val="20"/>
          <w:lang w:eastAsia="ar-SA"/>
        </w:rPr>
        <w:t xml:space="preserve">oleju napędowego czyli substancji wymienionych </w:t>
      </w:r>
      <w:r w:rsidR="003F0DB7">
        <w:rPr>
          <w:rFonts w:ascii="Arial" w:hAnsi="Arial" w:cs="Arial"/>
          <w:sz w:val="20"/>
          <w:szCs w:val="20"/>
          <w:lang w:eastAsia="ar-SA"/>
        </w:rPr>
        <w:br/>
      </w:r>
      <w:r w:rsidRPr="00667BD7">
        <w:rPr>
          <w:rFonts w:ascii="Arial" w:hAnsi="Arial" w:cs="Arial"/>
          <w:sz w:val="20"/>
          <w:szCs w:val="20"/>
          <w:lang w:eastAsia="ar-SA"/>
        </w:rPr>
        <w:t xml:space="preserve">w pkt. 34  rozporządzenia </w:t>
      </w:r>
      <w:r w:rsidRPr="00667BD7">
        <w:rPr>
          <w:rStyle w:val="eltit1"/>
          <w:rFonts w:ascii="Arial" w:eastAsiaTheme="majorEastAsia" w:hAnsi="Arial" w:cs="Arial"/>
          <w:color w:val="auto"/>
        </w:rPr>
        <w:t xml:space="preserve">Ministra Gospodarki </w:t>
      </w:r>
      <w:r w:rsidRPr="00667BD7">
        <w:rPr>
          <w:rFonts w:ascii="Arial" w:hAnsi="Arial" w:cs="Arial"/>
          <w:vanish/>
          <w:sz w:val="20"/>
          <w:szCs w:val="20"/>
          <w:lang w:eastAsia="ar-SA"/>
        </w:rPr>
        <w:t>ełneiniezczowe zabezpieczajace na ych wraz z infrastrukturą przeładowczą.</w:t>
      </w:r>
      <w:r w:rsidRPr="00667BD7">
        <w:rPr>
          <w:rFonts w:ascii="Arial" w:hAnsi="Arial" w:cs="Arial"/>
          <w:vanish/>
          <w:sz w:val="20"/>
          <w:szCs w:val="20"/>
          <w:lang w:eastAsia="ar-SA"/>
        </w:rPr>
        <w:pgNum/>
      </w:r>
      <w:r w:rsidRPr="00667BD7">
        <w:rPr>
          <w:rFonts w:ascii="Arial" w:hAnsi="Arial" w:cs="Arial"/>
          <w:vanish/>
          <w:sz w:val="20"/>
          <w:szCs w:val="20"/>
          <w:lang w:eastAsia="ar-SA"/>
        </w:rPr>
        <w:pgNum/>
      </w:r>
      <w:r w:rsidRPr="00667BD7">
        <w:rPr>
          <w:rFonts w:ascii="Arial" w:hAnsi="Arial" w:cs="Arial"/>
          <w:vanish/>
          <w:sz w:val="20"/>
          <w:szCs w:val="20"/>
          <w:lang w:eastAsia="ar-SA"/>
        </w:rPr>
        <w:pgNum/>
      </w:r>
      <w:r w:rsidRPr="00667BD7">
        <w:rPr>
          <w:rFonts w:ascii="Arial" w:hAnsi="Arial" w:cs="Arial"/>
          <w:vanish/>
          <w:sz w:val="20"/>
          <w:szCs w:val="20"/>
          <w:lang w:eastAsia="ar-SA"/>
        </w:rPr>
        <w:pgNum/>
      </w:r>
      <w:r w:rsidRPr="00667BD7">
        <w:rPr>
          <w:rFonts w:ascii="Arial" w:hAnsi="Arial" w:cs="Arial"/>
          <w:vanish/>
          <w:sz w:val="20"/>
          <w:szCs w:val="20"/>
          <w:lang w:eastAsia="ar-SA"/>
        </w:rPr>
        <w:pgNum/>
      </w:r>
      <w:r w:rsidRPr="00667BD7">
        <w:rPr>
          <w:rFonts w:ascii="Arial" w:hAnsi="Arial" w:cs="Arial"/>
          <w:vanish/>
          <w:sz w:val="20"/>
          <w:szCs w:val="20"/>
          <w:lang w:eastAsia="ar-SA"/>
        </w:rPr>
        <w:pgNum/>
      </w:r>
      <w:r w:rsidRPr="00667BD7">
        <w:rPr>
          <w:rFonts w:ascii="Arial" w:hAnsi="Arial" w:cs="Arial"/>
          <w:vanish/>
          <w:sz w:val="20"/>
          <w:szCs w:val="20"/>
          <w:lang w:eastAsia="ar-SA"/>
        </w:rPr>
        <w:pgNum/>
      </w:r>
      <w:r w:rsidRPr="00667BD7">
        <w:rPr>
          <w:rFonts w:ascii="Arial" w:hAnsi="Arial" w:cs="Arial"/>
          <w:vanish/>
          <w:sz w:val="20"/>
          <w:szCs w:val="20"/>
          <w:lang w:eastAsia="ar-SA"/>
        </w:rPr>
        <w:pgNum/>
      </w:r>
      <w:r w:rsidRPr="00667BD7">
        <w:rPr>
          <w:rFonts w:ascii="Arial" w:hAnsi="Arial" w:cs="Arial"/>
          <w:vanish/>
          <w:sz w:val="20"/>
          <w:szCs w:val="20"/>
          <w:lang w:eastAsia="ar-SA"/>
        </w:rPr>
        <w:pgNum/>
      </w:r>
      <w:r w:rsidRPr="00667BD7">
        <w:rPr>
          <w:rFonts w:ascii="Arial" w:hAnsi="Arial" w:cs="Arial"/>
          <w:vanish/>
          <w:sz w:val="20"/>
          <w:szCs w:val="20"/>
          <w:lang w:eastAsia="ar-SA"/>
        </w:rPr>
        <w:pgNum/>
      </w:r>
      <w:r w:rsidRPr="00667BD7">
        <w:rPr>
          <w:rFonts w:ascii="Arial" w:hAnsi="Arial" w:cs="Arial"/>
          <w:vanish/>
          <w:sz w:val="20"/>
          <w:szCs w:val="20"/>
          <w:lang w:eastAsia="ar-SA"/>
        </w:rPr>
        <w:pgNum/>
      </w:r>
      <w:r w:rsidRPr="00667BD7">
        <w:rPr>
          <w:rFonts w:ascii="Arial" w:hAnsi="Arial" w:cs="Arial"/>
          <w:vanish/>
          <w:sz w:val="20"/>
          <w:szCs w:val="20"/>
          <w:lang w:eastAsia="ar-SA"/>
        </w:rPr>
        <w:pgNum/>
      </w:r>
      <w:r w:rsidRPr="00667BD7">
        <w:rPr>
          <w:rFonts w:ascii="Arial" w:hAnsi="Arial" w:cs="Arial"/>
          <w:vanish/>
          <w:sz w:val="20"/>
          <w:szCs w:val="20"/>
          <w:lang w:eastAsia="ar-SA"/>
        </w:rPr>
        <w:pgNum/>
      </w:r>
      <w:r w:rsidRPr="00667BD7">
        <w:rPr>
          <w:rFonts w:ascii="Arial" w:hAnsi="Arial" w:cs="Arial"/>
          <w:vanish/>
          <w:sz w:val="20"/>
          <w:szCs w:val="20"/>
          <w:lang w:eastAsia="ar-SA"/>
        </w:rPr>
        <w:pgNum/>
      </w:r>
      <w:r w:rsidRPr="00667BD7">
        <w:rPr>
          <w:rFonts w:ascii="Arial" w:hAnsi="Arial" w:cs="Arial"/>
          <w:vanish/>
          <w:sz w:val="20"/>
          <w:szCs w:val="20"/>
          <w:lang w:eastAsia="ar-SA"/>
        </w:rPr>
        <w:pgNum/>
      </w:r>
      <w:r w:rsidRPr="00667BD7">
        <w:rPr>
          <w:rFonts w:ascii="Arial" w:hAnsi="Arial" w:cs="Arial"/>
          <w:vanish/>
          <w:sz w:val="20"/>
          <w:szCs w:val="20"/>
          <w:lang w:eastAsia="ar-SA"/>
        </w:rPr>
        <w:pgNum/>
      </w:r>
      <w:r w:rsidRPr="00667BD7">
        <w:rPr>
          <w:rFonts w:ascii="Arial" w:hAnsi="Arial" w:cs="Arial"/>
          <w:vanish/>
          <w:sz w:val="20"/>
          <w:szCs w:val="20"/>
          <w:lang w:eastAsia="ar-SA"/>
        </w:rPr>
        <w:pgNum/>
      </w:r>
      <w:r w:rsidRPr="00667BD7">
        <w:rPr>
          <w:rFonts w:ascii="Arial" w:hAnsi="Arial" w:cs="Arial"/>
          <w:vanish/>
          <w:sz w:val="20"/>
          <w:szCs w:val="20"/>
          <w:lang w:eastAsia="ar-SA"/>
        </w:rPr>
        <w:pgNum/>
      </w:r>
      <w:r w:rsidRPr="00667BD7">
        <w:rPr>
          <w:rFonts w:ascii="Arial" w:hAnsi="Arial" w:cs="Arial"/>
          <w:vanish/>
          <w:sz w:val="20"/>
          <w:szCs w:val="20"/>
          <w:lang w:eastAsia="ar-SA"/>
        </w:rPr>
        <w:pgNum/>
      </w:r>
      <w:r w:rsidRPr="00667BD7">
        <w:rPr>
          <w:rFonts w:ascii="Arial" w:hAnsi="Arial" w:cs="Arial"/>
          <w:vanish/>
          <w:sz w:val="20"/>
          <w:szCs w:val="20"/>
          <w:lang w:eastAsia="ar-SA"/>
        </w:rPr>
        <w:pgNum/>
      </w:r>
      <w:r w:rsidRPr="00667BD7">
        <w:rPr>
          <w:rFonts w:ascii="Arial" w:hAnsi="Arial" w:cs="Arial"/>
          <w:vanish/>
          <w:sz w:val="20"/>
          <w:szCs w:val="20"/>
          <w:lang w:eastAsia="ar-SA"/>
        </w:rPr>
        <w:pgNum/>
      </w:r>
      <w:r w:rsidRPr="00667BD7">
        <w:rPr>
          <w:rFonts w:ascii="Arial" w:hAnsi="Arial" w:cs="Arial"/>
          <w:vanish/>
          <w:sz w:val="20"/>
          <w:szCs w:val="20"/>
          <w:lang w:eastAsia="ar-SA"/>
        </w:rPr>
        <w:pgNum/>
      </w:r>
      <w:r w:rsidRPr="00667BD7">
        <w:rPr>
          <w:rFonts w:ascii="Arial" w:hAnsi="Arial" w:cs="Arial"/>
          <w:vanish/>
          <w:sz w:val="20"/>
          <w:szCs w:val="20"/>
          <w:lang w:eastAsia="ar-SA"/>
        </w:rPr>
        <w:pgNum/>
      </w:r>
      <w:r w:rsidRPr="00667BD7">
        <w:rPr>
          <w:rFonts w:ascii="Arial" w:hAnsi="Arial" w:cs="Arial"/>
          <w:vanish/>
          <w:sz w:val="20"/>
          <w:szCs w:val="20"/>
          <w:lang w:eastAsia="ar-SA"/>
        </w:rPr>
        <w:pgNum/>
      </w:r>
      <w:r w:rsidRPr="00667BD7">
        <w:rPr>
          <w:rFonts w:ascii="Arial" w:hAnsi="Arial" w:cs="Arial"/>
          <w:vanish/>
          <w:sz w:val="20"/>
          <w:szCs w:val="20"/>
          <w:lang w:eastAsia="ar-SA"/>
        </w:rPr>
        <w:pgNum/>
      </w:r>
      <w:r w:rsidRPr="00667BD7">
        <w:rPr>
          <w:rFonts w:ascii="Arial" w:hAnsi="Arial" w:cs="Arial"/>
          <w:vanish/>
          <w:sz w:val="20"/>
          <w:szCs w:val="20"/>
          <w:lang w:eastAsia="ar-SA"/>
        </w:rPr>
        <w:pgNum/>
      </w:r>
      <w:r w:rsidRPr="00667BD7">
        <w:rPr>
          <w:rFonts w:ascii="Arial" w:hAnsi="Arial" w:cs="Arial"/>
          <w:vanish/>
          <w:sz w:val="20"/>
          <w:szCs w:val="20"/>
          <w:lang w:eastAsia="ar-SA"/>
        </w:rPr>
        <w:pgNum/>
      </w:r>
      <w:r w:rsidRPr="00667BD7">
        <w:rPr>
          <w:rFonts w:ascii="Arial" w:hAnsi="Arial" w:cs="Arial"/>
          <w:vanish/>
          <w:sz w:val="20"/>
          <w:szCs w:val="20"/>
          <w:lang w:eastAsia="ar-SA"/>
        </w:rPr>
        <w:pgNum/>
      </w:r>
      <w:r w:rsidRPr="00667BD7">
        <w:rPr>
          <w:rFonts w:ascii="Arial" w:hAnsi="Arial" w:cs="Arial"/>
          <w:vanish/>
          <w:sz w:val="20"/>
          <w:szCs w:val="20"/>
          <w:lang w:eastAsia="ar-SA"/>
        </w:rPr>
        <w:pgNum/>
      </w:r>
      <w:r w:rsidRPr="00667BD7">
        <w:rPr>
          <w:rFonts w:ascii="Arial" w:hAnsi="Arial" w:cs="Arial"/>
          <w:vanish/>
          <w:sz w:val="20"/>
          <w:szCs w:val="20"/>
          <w:lang w:eastAsia="ar-SA"/>
        </w:rPr>
        <w:pgNum/>
      </w:r>
      <w:r w:rsidRPr="00667BD7">
        <w:rPr>
          <w:rFonts w:ascii="Arial" w:hAnsi="Arial" w:cs="Arial"/>
          <w:vanish/>
          <w:sz w:val="20"/>
          <w:szCs w:val="20"/>
          <w:lang w:eastAsia="ar-SA"/>
        </w:rPr>
        <w:pgNum/>
      </w:r>
      <w:r w:rsidRPr="00667BD7">
        <w:rPr>
          <w:rFonts w:ascii="Arial" w:hAnsi="Arial" w:cs="Arial"/>
          <w:vanish/>
          <w:sz w:val="20"/>
          <w:szCs w:val="20"/>
          <w:lang w:eastAsia="ar-SA"/>
        </w:rPr>
        <w:pgNum/>
      </w:r>
      <w:r w:rsidRPr="00667BD7">
        <w:rPr>
          <w:rFonts w:ascii="Arial" w:hAnsi="Arial" w:cs="Arial"/>
          <w:vanish/>
          <w:sz w:val="20"/>
          <w:szCs w:val="20"/>
          <w:lang w:eastAsia="ar-SA"/>
        </w:rPr>
        <w:pgNum/>
      </w:r>
      <w:r w:rsidRPr="00667BD7">
        <w:rPr>
          <w:rFonts w:ascii="Arial" w:hAnsi="Arial" w:cs="Arial"/>
          <w:vanish/>
          <w:sz w:val="20"/>
          <w:szCs w:val="20"/>
          <w:lang w:eastAsia="ar-SA"/>
        </w:rPr>
        <w:pgNum/>
      </w:r>
      <w:r w:rsidRPr="00667BD7">
        <w:rPr>
          <w:rFonts w:ascii="Arial" w:hAnsi="Arial" w:cs="Arial"/>
          <w:vanish/>
          <w:sz w:val="20"/>
          <w:szCs w:val="20"/>
          <w:lang w:eastAsia="ar-SA"/>
        </w:rPr>
        <w:pgNum/>
      </w:r>
      <w:r w:rsidRPr="00667BD7">
        <w:rPr>
          <w:rFonts w:ascii="Arial" w:hAnsi="Arial" w:cs="Arial"/>
          <w:vanish/>
          <w:sz w:val="20"/>
          <w:szCs w:val="20"/>
          <w:lang w:eastAsia="ar-SA"/>
        </w:rPr>
        <w:pgNum/>
      </w:r>
      <w:r w:rsidRPr="00667BD7">
        <w:rPr>
          <w:rFonts w:ascii="Arial" w:hAnsi="Arial" w:cs="Arial"/>
          <w:vanish/>
          <w:sz w:val="20"/>
          <w:szCs w:val="20"/>
          <w:lang w:eastAsia="ar-SA"/>
        </w:rPr>
        <w:pgNum/>
      </w:r>
      <w:r w:rsidRPr="00667BD7">
        <w:rPr>
          <w:rFonts w:ascii="Arial" w:hAnsi="Arial" w:cs="Arial"/>
          <w:vanish/>
          <w:sz w:val="20"/>
          <w:szCs w:val="20"/>
          <w:lang w:eastAsia="ar-SA"/>
        </w:rPr>
        <w:pgNum/>
      </w:r>
      <w:r w:rsidRPr="00667BD7">
        <w:rPr>
          <w:rFonts w:ascii="Arial" w:hAnsi="Arial" w:cs="Arial"/>
          <w:vanish/>
          <w:sz w:val="20"/>
          <w:szCs w:val="20"/>
          <w:lang w:eastAsia="ar-SA"/>
        </w:rPr>
        <w:pgNum/>
      </w:r>
      <w:r w:rsidRPr="00667BD7">
        <w:rPr>
          <w:rFonts w:ascii="Arial" w:hAnsi="Arial" w:cs="Arial"/>
          <w:vanish/>
          <w:sz w:val="20"/>
          <w:szCs w:val="20"/>
          <w:lang w:eastAsia="ar-SA"/>
        </w:rPr>
        <w:pgNum/>
      </w:r>
      <w:r w:rsidRPr="00667BD7">
        <w:rPr>
          <w:rFonts w:ascii="Arial" w:hAnsi="Arial" w:cs="Arial"/>
          <w:vanish/>
          <w:sz w:val="20"/>
          <w:szCs w:val="20"/>
          <w:lang w:eastAsia="ar-SA"/>
        </w:rPr>
        <w:pgNum/>
      </w:r>
      <w:r w:rsidRPr="00667BD7">
        <w:rPr>
          <w:rStyle w:val="eltit1"/>
          <w:rFonts w:ascii="Arial" w:eastAsiaTheme="majorEastAsia" w:hAnsi="Arial" w:cs="Arial"/>
          <w:color w:val="auto"/>
        </w:rPr>
        <w:t>z dnia 17 lutego 2016</w:t>
      </w:r>
      <w:r w:rsidR="002135E1">
        <w:rPr>
          <w:rStyle w:val="eltit1"/>
          <w:rFonts w:ascii="Arial" w:eastAsiaTheme="majorEastAsia" w:hAnsi="Arial" w:cs="Arial"/>
          <w:color w:val="auto"/>
        </w:rPr>
        <w:t xml:space="preserve"> </w:t>
      </w:r>
      <w:r w:rsidRPr="00667BD7">
        <w:rPr>
          <w:rStyle w:val="eltit1"/>
          <w:rFonts w:ascii="Arial" w:eastAsiaTheme="majorEastAsia" w:hAnsi="Arial" w:cs="Arial"/>
          <w:color w:val="auto"/>
        </w:rPr>
        <w:t xml:space="preserve">r. w sprawie rodzajów i ilości substancji niebezpiecznych, których znajdowanie się w zakładzie decyduje o zaliczeniu go do zakładu o zwiększonym ryzyku albo zakładu o dużym ryzyku wystąpienia poważnej awarii przemysłowej </w:t>
      </w:r>
      <w:r w:rsidR="00B2485D">
        <w:rPr>
          <w:rStyle w:val="eltit1"/>
          <w:rFonts w:ascii="Arial" w:eastAsiaTheme="majorEastAsia" w:hAnsi="Arial" w:cs="Arial"/>
          <w:color w:val="auto"/>
        </w:rPr>
        <w:br/>
      </w:r>
      <w:r w:rsidRPr="00667BD7">
        <w:rPr>
          <w:rStyle w:val="eltit1"/>
          <w:rFonts w:ascii="Arial" w:eastAsiaTheme="majorEastAsia" w:hAnsi="Arial" w:cs="Arial"/>
          <w:color w:val="auto"/>
        </w:rPr>
        <w:t>(Dz. U. 2016r. poz. 138)</w:t>
      </w:r>
      <w:r w:rsidRPr="00667BD7">
        <w:rPr>
          <w:rFonts w:ascii="Arial" w:hAnsi="Arial" w:cs="Arial"/>
          <w:sz w:val="20"/>
          <w:szCs w:val="20"/>
        </w:rPr>
        <w:t>.</w:t>
      </w:r>
    </w:p>
    <w:p w:rsidR="00673868" w:rsidRPr="00667BD7" w:rsidRDefault="00673868" w:rsidP="00673868">
      <w:pPr>
        <w:spacing w:line="280" w:lineRule="exact"/>
        <w:jc w:val="both"/>
        <w:rPr>
          <w:sz w:val="20"/>
          <w:lang w:eastAsia="ar-SA"/>
        </w:rPr>
      </w:pPr>
      <w:r w:rsidRPr="00667BD7">
        <w:rPr>
          <w:sz w:val="20"/>
          <w:lang w:eastAsia="ar-SA"/>
        </w:rPr>
        <w:t xml:space="preserve">Analizowane przedsięwzięcie zalicza się do zakładów o dużym ryzyku wystąpienia poważnej awarii przemysłowej, dlatego też zakład jest zobowiązany do zgłoszenia zakładu (analizowanej rozbudowy terminala o park zbiorników magazynowych) właściwemu organowi  Państwowej Straży Pożarnej  </w:t>
      </w:r>
      <w:r w:rsidRPr="00667BD7">
        <w:rPr>
          <w:sz w:val="20"/>
          <w:lang w:eastAsia="ar-SA"/>
        </w:rPr>
        <w:lastRenderedPageBreak/>
        <w:t>oraz sporządzenia, zgodnie z art.251 ustawy Prawo Ochrony Środowiska  programu zapobiegania awariom.</w:t>
      </w:r>
    </w:p>
    <w:p w:rsidR="00673868" w:rsidRPr="00673868" w:rsidRDefault="00673868" w:rsidP="00673868">
      <w:pPr>
        <w:spacing w:after="120" w:line="280" w:lineRule="exact"/>
        <w:jc w:val="both"/>
        <w:rPr>
          <w:sz w:val="20"/>
          <w:lang w:eastAsia="ar-SA"/>
        </w:rPr>
      </w:pPr>
      <w:r w:rsidRPr="00667BD7">
        <w:rPr>
          <w:sz w:val="20"/>
          <w:lang w:eastAsia="ar-SA"/>
        </w:rPr>
        <w:t>W celu zapobiegani</w:t>
      </w:r>
      <w:r w:rsidR="002135E1">
        <w:rPr>
          <w:sz w:val="20"/>
          <w:lang w:eastAsia="ar-SA"/>
        </w:rPr>
        <w:t>a</w:t>
      </w:r>
      <w:r w:rsidRPr="00667BD7">
        <w:rPr>
          <w:sz w:val="20"/>
          <w:lang w:eastAsia="ar-SA"/>
        </w:rPr>
        <w:t xml:space="preserve"> negatywny</w:t>
      </w:r>
      <w:r w:rsidR="002135E1">
        <w:rPr>
          <w:sz w:val="20"/>
          <w:lang w:eastAsia="ar-SA"/>
        </w:rPr>
        <w:t>m</w:t>
      </w:r>
      <w:r w:rsidRPr="00667BD7">
        <w:rPr>
          <w:sz w:val="20"/>
          <w:lang w:eastAsia="ar-SA"/>
        </w:rPr>
        <w:t xml:space="preserve"> skutk</w:t>
      </w:r>
      <w:r w:rsidR="002135E1">
        <w:rPr>
          <w:sz w:val="20"/>
          <w:lang w:eastAsia="ar-SA"/>
        </w:rPr>
        <w:t>om</w:t>
      </w:r>
      <w:r w:rsidRPr="00667BD7">
        <w:rPr>
          <w:sz w:val="20"/>
          <w:lang w:eastAsia="ar-SA"/>
        </w:rPr>
        <w:t xml:space="preserve"> awarii zbiorniki będą posiadały podwójny płaszcz (zbiornik otoczony ściana osłonową o wys. 4/5 wysokości zbiornika) szczelne miejsca przepompowni, szczeln</w:t>
      </w:r>
      <w:r w:rsidR="002135E1">
        <w:rPr>
          <w:sz w:val="20"/>
          <w:lang w:eastAsia="ar-SA"/>
        </w:rPr>
        <w:t>ą</w:t>
      </w:r>
      <w:r w:rsidRPr="00667BD7">
        <w:rPr>
          <w:sz w:val="20"/>
          <w:lang w:eastAsia="ar-SA"/>
        </w:rPr>
        <w:t xml:space="preserve"> kanalizacj</w:t>
      </w:r>
      <w:r w:rsidR="002135E1">
        <w:rPr>
          <w:sz w:val="20"/>
          <w:lang w:eastAsia="ar-SA"/>
        </w:rPr>
        <w:t>ę technologiczną oraz</w:t>
      </w:r>
      <w:r w:rsidRPr="00667BD7">
        <w:rPr>
          <w:sz w:val="20"/>
          <w:lang w:eastAsia="ar-SA"/>
        </w:rPr>
        <w:t xml:space="preserve"> zbieranie ewentualnych odcieków z tacy przepompowni.</w:t>
      </w:r>
    </w:p>
    <w:p w:rsidR="00F407E7" w:rsidRPr="0098340E" w:rsidRDefault="007D5C22" w:rsidP="004D6155">
      <w:pPr>
        <w:pStyle w:val="Default"/>
        <w:spacing w:line="280" w:lineRule="exact"/>
        <w:jc w:val="both"/>
        <w:rPr>
          <w:rFonts w:ascii="Arial" w:hAnsi="Arial" w:cs="Arial"/>
          <w:color w:val="auto"/>
          <w:sz w:val="20"/>
          <w:szCs w:val="20"/>
        </w:rPr>
      </w:pPr>
      <w:r w:rsidRPr="00B80356">
        <w:rPr>
          <w:rFonts w:ascii="Arial" w:hAnsi="Arial" w:cs="Arial"/>
          <w:color w:val="auto"/>
          <w:sz w:val="20"/>
          <w:szCs w:val="20"/>
        </w:rPr>
        <w:t xml:space="preserve">Na etapie realizacji i eksploatacji przedsięwzięcia zużycie wody, surowców, materiałów, paliw oraz energii </w:t>
      </w:r>
      <w:r w:rsidR="00B80356" w:rsidRPr="00B80356">
        <w:rPr>
          <w:rFonts w:ascii="Arial" w:hAnsi="Arial" w:cs="Arial"/>
          <w:color w:val="auto"/>
          <w:sz w:val="20"/>
          <w:szCs w:val="20"/>
        </w:rPr>
        <w:t>będzie kształtować się następująco</w:t>
      </w:r>
      <w:r w:rsidRPr="00B80356">
        <w:rPr>
          <w:rFonts w:ascii="Arial" w:hAnsi="Arial" w:cs="Arial"/>
          <w:color w:val="auto"/>
          <w:sz w:val="20"/>
          <w:szCs w:val="20"/>
        </w:rPr>
        <w:t>:</w:t>
      </w:r>
      <w:r w:rsidR="00B80356" w:rsidRPr="00B80356">
        <w:rPr>
          <w:rFonts w:ascii="Arial" w:hAnsi="Arial" w:cs="Arial"/>
          <w:color w:val="auto"/>
          <w:sz w:val="20"/>
          <w:szCs w:val="20"/>
        </w:rPr>
        <w:t xml:space="preserve"> m</w:t>
      </w:r>
      <w:r w:rsidR="00F407E7" w:rsidRPr="00B80356">
        <w:rPr>
          <w:rFonts w:ascii="Arial" w:hAnsi="Arial" w:cs="Arial"/>
          <w:sz w:val="20"/>
          <w:szCs w:val="20"/>
        </w:rPr>
        <w:t>ateriały do wykorzystania w fazie budowy zostaną określone w kosztorysie budowlanym</w:t>
      </w:r>
      <w:r w:rsidR="004D6155" w:rsidRPr="00B80356">
        <w:rPr>
          <w:rFonts w:ascii="Arial" w:hAnsi="Arial" w:cs="Arial"/>
          <w:sz w:val="20"/>
          <w:szCs w:val="20"/>
        </w:rPr>
        <w:t xml:space="preserve"> w tym znajdować się będą materiały m. in. do </w:t>
      </w:r>
      <w:r w:rsidR="0098340E" w:rsidRPr="00B80356">
        <w:rPr>
          <w:rFonts w:ascii="Arial" w:hAnsi="Arial" w:cs="Arial"/>
          <w:sz w:val="20"/>
          <w:szCs w:val="20"/>
        </w:rPr>
        <w:t xml:space="preserve">budowy </w:t>
      </w:r>
      <w:r w:rsidR="00F407E7" w:rsidRPr="00B80356">
        <w:rPr>
          <w:rFonts w:ascii="Arial" w:hAnsi="Arial" w:cs="Arial"/>
          <w:sz w:val="20"/>
          <w:szCs w:val="20"/>
        </w:rPr>
        <w:t xml:space="preserve">pali </w:t>
      </w:r>
      <w:r w:rsidR="009925E3">
        <w:rPr>
          <w:rFonts w:ascii="Arial" w:hAnsi="Arial" w:cs="Arial"/>
          <w:sz w:val="20"/>
          <w:szCs w:val="20"/>
        </w:rPr>
        <w:br/>
      </w:r>
      <w:r w:rsidR="00F407E7" w:rsidRPr="00B80356">
        <w:rPr>
          <w:rFonts w:ascii="Arial" w:hAnsi="Arial" w:cs="Arial"/>
          <w:sz w:val="20"/>
          <w:szCs w:val="20"/>
        </w:rPr>
        <w:t>i fundamentów,</w:t>
      </w:r>
      <w:r w:rsidR="004D6155" w:rsidRPr="00B80356">
        <w:rPr>
          <w:rFonts w:ascii="Arial" w:hAnsi="Arial" w:cs="Arial"/>
          <w:sz w:val="20"/>
          <w:szCs w:val="20"/>
        </w:rPr>
        <w:t xml:space="preserve"> </w:t>
      </w:r>
      <w:r w:rsidR="00F407E7" w:rsidRPr="00B80356">
        <w:rPr>
          <w:rFonts w:ascii="Arial" w:hAnsi="Arial" w:cs="Arial"/>
          <w:sz w:val="20"/>
          <w:szCs w:val="20"/>
        </w:rPr>
        <w:t>do montażu zbiorników stalowych, d</w:t>
      </w:r>
      <w:r w:rsidR="004D6155" w:rsidRPr="00B80356">
        <w:rPr>
          <w:rFonts w:ascii="Arial" w:hAnsi="Arial" w:cs="Arial"/>
          <w:sz w:val="20"/>
          <w:szCs w:val="20"/>
        </w:rPr>
        <w:t xml:space="preserve">o montażu podpór stalowych pod </w:t>
      </w:r>
      <w:r w:rsidR="00F407E7" w:rsidRPr="00B80356">
        <w:rPr>
          <w:rFonts w:ascii="Arial" w:hAnsi="Arial" w:cs="Arial"/>
          <w:sz w:val="20"/>
          <w:szCs w:val="20"/>
        </w:rPr>
        <w:t>rurociągi,</w:t>
      </w:r>
      <w:r w:rsidR="004D6155" w:rsidRPr="00B80356">
        <w:rPr>
          <w:rFonts w:ascii="Arial" w:hAnsi="Arial" w:cs="Arial"/>
          <w:sz w:val="20"/>
          <w:szCs w:val="20"/>
        </w:rPr>
        <w:t xml:space="preserve"> do budowy obiektów takich jak: </w:t>
      </w:r>
      <w:r w:rsidR="009925E3">
        <w:rPr>
          <w:rFonts w:ascii="Arial" w:hAnsi="Arial" w:cs="Arial"/>
          <w:sz w:val="20"/>
          <w:szCs w:val="20"/>
        </w:rPr>
        <w:t xml:space="preserve">przepompownia technologiczna, </w:t>
      </w:r>
      <w:r w:rsidR="00F407E7" w:rsidRPr="00B80356">
        <w:rPr>
          <w:rFonts w:ascii="Arial" w:hAnsi="Arial" w:cs="Arial"/>
          <w:sz w:val="20"/>
          <w:szCs w:val="20"/>
        </w:rPr>
        <w:t>zbiornik retencyjny</w:t>
      </w:r>
      <w:r w:rsidR="004D6155" w:rsidRPr="00B80356">
        <w:rPr>
          <w:rFonts w:ascii="Arial" w:hAnsi="Arial" w:cs="Arial"/>
          <w:sz w:val="20"/>
          <w:szCs w:val="20"/>
        </w:rPr>
        <w:t xml:space="preserve">, do budowy dróg wewnętrznych i zjazdu, </w:t>
      </w:r>
      <w:r w:rsidR="00F407E7" w:rsidRPr="00B80356">
        <w:rPr>
          <w:rFonts w:ascii="Arial" w:hAnsi="Arial" w:cs="Arial"/>
          <w:sz w:val="20"/>
          <w:szCs w:val="20"/>
        </w:rPr>
        <w:t>rurociągi technologiczne przesyłowe,</w:t>
      </w:r>
      <w:r w:rsidR="004D6155" w:rsidRPr="00B80356">
        <w:rPr>
          <w:rFonts w:ascii="Arial" w:hAnsi="Arial" w:cs="Arial"/>
          <w:sz w:val="20"/>
          <w:szCs w:val="20"/>
        </w:rPr>
        <w:t xml:space="preserve"> </w:t>
      </w:r>
      <w:r w:rsidR="00F407E7" w:rsidRPr="00B80356">
        <w:rPr>
          <w:rFonts w:ascii="Arial" w:hAnsi="Arial" w:cs="Arial"/>
          <w:sz w:val="20"/>
          <w:szCs w:val="20"/>
        </w:rPr>
        <w:t>rury kanalizacyjne, studnie betonowe, separator</w:t>
      </w:r>
      <w:r w:rsidR="004D6155" w:rsidRPr="00B80356">
        <w:rPr>
          <w:rFonts w:ascii="Arial" w:hAnsi="Arial" w:cs="Arial"/>
          <w:sz w:val="20"/>
          <w:szCs w:val="20"/>
        </w:rPr>
        <w:t xml:space="preserve">, </w:t>
      </w:r>
      <w:r w:rsidR="00F407E7" w:rsidRPr="00B80356">
        <w:rPr>
          <w:rFonts w:ascii="Arial" w:hAnsi="Arial" w:cs="Arial"/>
          <w:sz w:val="20"/>
          <w:szCs w:val="20"/>
        </w:rPr>
        <w:t>instalacja wody p-poż,</w:t>
      </w:r>
      <w:r w:rsidR="004D6155" w:rsidRPr="00B80356">
        <w:rPr>
          <w:rFonts w:ascii="Arial" w:hAnsi="Arial" w:cs="Arial"/>
          <w:sz w:val="20"/>
          <w:szCs w:val="20"/>
        </w:rPr>
        <w:t xml:space="preserve"> </w:t>
      </w:r>
      <w:r w:rsidR="00F407E7" w:rsidRPr="00B80356">
        <w:rPr>
          <w:rFonts w:ascii="Arial" w:hAnsi="Arial" w:cs="Arial"/>
          <w:sz w:val="20"/>
          <w:szCs w:val="20"/>
        </w:rPr>
        <w:t>instalacje elektryczne w tym trafostacja</w:t>
      </w:r>
      <w:r w:rsidR="004D6155" w:rsidRPr="00B80356">
        <w:rPr>
          <w:rFonts w:ascii="Arial" w:hAnsi="Arial" w:cs="Arial"/>
          <w:sz w:val="20"/>
          <w:szCs w:val="20"/>
        </w:rPr>
        <w:t>.</w:t>
      </w:r>
      <w:r w:rsidR="004D6155" w:rsidRPr="0098340E">
        <w:rPr>
          <w:rFonts w:ascii="Arial" w:hAnsi="Arial" w:cs="Arial"/>
          <w:sz w:val="20"/>
          <w:szCs w:val="20"/>
        </w:rPr>
        <w:t xml:space="preserve"> </w:t>
      </w:r>
    </w:p>
    <w:p w:rsidR="0098340E" w:rsidRDefault="0098340E" w:rsidP="00C15633">
      <w:pPr>
        <w:spacing w:line="280" w:lineRule="exact"/>
        <w:jc w:val="both"/>
        <w:rPr>
          <w:sz w:val="20"/>
        </w:rPr>
      </w:pPr>
      <w:r w:rsidRPr="0098340E">
        <w:rPr>
          <w:sz w:val="20"/>
        </w:rPr>
        <w:t>Z</w:t>
      </w:r>
      <w:r w:rsidR="00F407E7" w:rsidRPr="0098340E">
        <w:rPr>
          <w:sz w:val="20"/>
        </w:rPr>
        <w:t xml:space="preserve">aplecze socjalne kontenerowe, zasilanie </w:t>
      </w:r>
      <w:r w:rsidRPr="0098340E">
        <w:rPr>
          <w:sz w:val="20"/>
        </w:rPr>
        <w:t xml:space="preserve">będzie </w:t>
      </w:r>
      <w:r w:rsidR="00F407E7" w:rsidRPr="0098340E">
        <w:rPr>
          <w:sz w:val="20"/>
        </w:rPr>
        <w:t>z istniejącego na terenie zakładu wodociągu</w:t>
      </w:r>
      <w:r w:rsidR="004D6155" w:rsidRPr="0098340E">
        <w:rPr>
          <w:sz w:val="20"/>
        </w:rPr>
        <w:t>.</w:t>
      </w:r>
      <w:r w:rsidRPr="0098340E">
        <w:rPr>
          <w:sz w:val="20"/>
        </w:rPr>
        <w:t xml:space="preserve"> Zużycie wody na cele socjalne wyniesie ok. 0,2 m</w:t>
      </w:r>
      <w:r w:rsidRPr="0098340E">
        <w:rPr>
          <w:sz w:val="20"/>
          <w:vertAlign w:val="superscript"/>
        </w:rPr>
        <w:t>3</w:t>
      </w:r>
      <w:r w:rsidRPr="0098340E">
        <w:rPr>
          <w:sz w:val="20"/>
        </w:rPr>
        <w:t xml:space="preserve">/ </w:t>
      </w:r>
      <w:r w:rsidR="00BE765D">
        <w:rPr>
          <w:sz w:val="20"/>
        </w:rPr>
        <w:t>dobę. Zapotrzebowanie na energię</w:t>
      </w:r>
      <w:r w:rsidRPr="0098340E">
        <w:rPr>
          <w:sz w:val="20"/>
        </w:rPr>
        <w:t xml:space="preserve"> </w:t>
      </w:r>
      <w:r w:rsidR="00BE765D">
        <w:rPr>
          <w:sz w:val="20"/>
        </w:rPr>
        <w:t>elektryczną</w:t>
      </w:r>
      <w:r w:rsidR="00F407E7" w:rsidRPr="0098340E">
        <w:rPr>
          <w:sz w:val="20"/>
        </w:rPr>
        <w:t xml:space="preserve"> </w:t>
      </w:r>
      <w:r w:rsidRPr="0098340E">
        <w:rPr>
          <w:sz w:val="20"/>
        </w:rPr>
        <w:t>wyniesie ok. 200 kWh.</w:t>
      </w:r>
    </w:p>
    <w:p w:rsidR="00C15633" w:rsidRPr="0098340E" w:rsidRDefault="00C15633" w:rsidP="00C15633">
      <w:pPr>
        <w:shd w:val="clear" w:color="auto" w:fill="FFFFFF"/>
        <w:spacing w:after="120" w:line="280" w:lineRule="exact"/>
        <w:jc w:val="both"/>
        <w:rPr>
          <w:sz w:val="20"/>
        </w:rPr>
      </w:pPr>
      <w:r w:rsidRPr="00C15633">
        <w:rPr>
          <w:sz w:val="20"/>
        </w:rPr>
        <w:t xml:space="preserve">Pracownicy w fazie budowy będą korzystali z przenośnych sanitariatów typu TOI-TOI, które będą opróżniane przez uprawnione firmy. Ilość ścieków socjalno-bytowych </w:t>
      </w:r>
      <w:r w:rsidR="00BE765D">
        <w:rPr>
          <w:sz w:val="20"/>
        </w:rPr>
        <w:t>wyniesie</w:t>
      </w:r>
      <w:r w:rsidRPr="00C15633">
        <w:rPr>
          <w:sz w:val="20"/>
        </w:rPr>
        <w:t xml:space="preserve"> ok. 0,2 m</w:t>
      </w:r>
      <w:r w:rsidRPr="00C15633">
        <w:rPr>
          <w:sz w:val="20"/>
          <w:vertAlign w:val="superscript"/>
        </w:rPr>
        <w:t>3</w:t>
      </w:r>
      <w:r w:rsidRPr="00C15633">
        <w:rPr>
          <w:sz w:val="20"/>
        </w:rPr>
        <w:t xml:space="preserve"> /dobę.  </w:t>
      </w:r>
    </w:p>
    <w:p w:rsidR="0098340E" w:rsidRPr="0098340E" w:rsidRDefault="004D6155" w:rsidP="004D6155">
      <w:pPr>
        <w:spacing w:line="280" w:lineRule="exact"/>
        <w:jc w:val="both"/>
        <w:rPr>
          <w:sz w:val="20"/>
        </w:rPr>
      </w:pPr>
      <w:r w:rsidRPr="0098340E">
        <w:rPr>
          <w:sz w:val="20"/>
        </w:rPr>
        <w:t xml:space="preserve">Podczas fazy eksploatacji </w:t>
      </w:r>
      <w:r w:rsidR="00F407E7" w:rsidRPr="0098340E">
        <w:rPr>
          <w:sz w:val="20"/>
        </w:rPr>
        <w:t xml:space="preserve">przewiduje się obrót produktami III klasy w tym olejem napędowym </w:t>
      </w:r>
      <w:r w:rsidR="00F86A72">
        <w:rPr>
          <w:sz w:val="20"/>
        </w:rPr>
        <w:br/>
      </w:r>
      <w:r w:rsidR="00F407E7" w:rsidRPr="0098340E">
        <w:rPr>
          <w:sz w:val="20"/>
        </w:rPr>
        <w:t>z nowych zbiorników magazynowych do zbiorników eksploatacyjnych w ilości 80.000 m</w:t>
      </w:r>
      <w:r w:rsidR="00F407E7" w:rsidRPr="0098340E">
        <w:rPr>
          <w:sz w:val="20"/>
          <w:vertAlign w:val="superscript"/>
        </w:rPr>
        <w:t>3</w:t>
      </w:r>
      <w:r w:rsidR="00F407E7" w:rsidRPr="0098340E">
        <w:rPr>
          <w:sz w:val="20"/>
        </w:rPr>
        <w:t>/rok</w:t>
      </w:r>
      <w:r w:rsidR="0098340E" w:rsidRPr="0098340E">
        <w:rPr>
          <w:sz w:val="20"/>
        </w:rPr>
        <w:t>.</w:t>
      </w:r>
    </w:p>
    <w:p w:rsidR="006E64D2" w:rsidRPr="004D6155" w:rsidRDefault="00F407E7" w:rsidP="006E64D2">
      <w:pPr>
        <w:spacing w:line="280" w:lineRule="exact"/>
        <w:jc w:val="both"/>
        <w:rPr>
          <w:sz w:val="20"/>
          <w:highlight w:val="yellow"/>
        </w:rPr>
      </w:pPr>
      <w:r w:rsidRPr="0098340E">
        <w:rPr>
          <w:sz w:val="20"/>
        </w:rPr>
        <w:t xml:space="preserve">Nie przewiduje się indywidualnego zaopatrywania planowanego parku zbiorników magazynowych </w:t>
      </w:r>
      <w:r w:rsidR="009925E3">
        <w:rPr>
          <w:sz w:val="20"/>
        </w:rPr>
        <w:br/>
      </w:r>
      <w:r w:rsidRPr="0098340E">
        <w:rPr>
          <w:sz w:val="20"/>
        </w:rPr>
        <w:t xml:space="preserve">w wodę do celów socjalnych. Nie przewiduje się budowy zaplecza socjalnego na terenie parku zbiorników, pracownicy będą korzystali z zaplecza socjalnego zlokalizowanego na terenie istniejącego terminala paliw. Nie przewiduje się wzrostu zatrudnienia i zwiększenia zużycia wody do celów socjalnych - dotychczasowe zużycie wody </w:t>
      </w:r>
      <w:r w:rsidR="0098340E" w:rsidRPr="0098340E">
        <w:rPr>
          <w:sz w:val="20"/>
        </w:rPr>
        <w:t xml:space="preserve">wynosi </w:t>
      </w:r>
      <w:r w:rsidRPr="0098340E">
        <w:rPr>
          <w:sz w:val="20"/>
        </w:rPr>
        <w:t>ok. 5 m</w:t>
      </w:r>
      <w:r w:rsidRPr="0098340E">
        <w:rPr>
          <w:sz w:val="20"/>
          <w:vertAlign w:val="superscript"/>
        </w:rPr>
        <w:t>3</w:t>
      </w:r>
      <w:r w:rsidRPr="0098340E">
        <w:rPr>
          <w:sz w:val="20"/>
        </w:rPr>
        <w:t>/dobę.</w:t>
      </w:r>
      <w:r w:rsidR="006E64D2">
        <w:rPr>
          <w:sz w:val="20"/>
        </w:rPr>
        <w:t xml:space="preserve"> </w:t>
      </w:r>
      <w:r w:rsidRPr="0098340E">
        <w:rPr>
          <w:sz w:val="20"/>
        </w:rPr>
        <w:t xml:space="preserve">Woda do zbiornika ppoż. </w:t>
      </w:r>
      <w:r w:rsidR="006E64D2" w:rsidRPr="0098340E">
        <w:rPr>
          <w:sz w:val="20"/>
        </w:rPr>
        <w:t xml:space="preserve">będzie dostarczana </w:t>
      </w:r>
      <w:r w:rsidRPr="0098340E">
        <w:rPr>
          <w:sz w:val="20"/>
        </w:rPr>
        <w:t xml:space="preserve">z </w:t>
      </w:r>
      <w:r w:rsidR="006E64D2">
        <w:rPr>
          <w:sz w:val="20"/>
        </w:rPr>
        <w:t xml:space="preserve">sieci wody </w:t>
      </w:r>
      <w:r w:rsidRPr="0098340E">
        <w:rPr>
          <w:sz w:val="20"/>
        </w:rPr>
        <w:t>zlokalizo</w:t>
      </w:r>
      <w:r w:rsidR="006E64D2">
        <w:rPr>
          <w:sz w:val="20"/>
        </w:rPr>
        <w:t>wanej na istniejącej estakadzie</w:t>
      </w:r>
      <w:r w:rsidR="006E64D2" w:rsidRPr="006E64D2">
        <w:rPr>
          <w:sz w:val="20"/>
        </w:rPr>
        <w:t>. Zapotrz</w:t>
      </w:r>
      <w:r w:rsidR="006E64D2">
        <w:rPr>
          <w:sz w:val="20"/>
        </w:rPr>
        <w:t>ebowanie na wodę do celów p-poż wynosi ok.</w:t>
      </w:r>
      <w:r w:rsidR="006E64D2" w:rsidRPr="006E64D2">
        <w:rPr>
          <w:sz w:val="20"/>
        </w:rPr>
        <w:t xml:space="preserve"> 30 l/s</w:t>
      </w:r>
      <w:r w:rsidR="006E64D2">
        <w:rPr>
          <w:sz w:val="20"/>
        </w:rPr>
        <w:t>.</w:t>
      </w:r>
    </w:p>
    <w:p w:rsidR="003E454E" w:rsidRDefault="00110D8D" w:rsidP="00110D8D">
      <w:pPr>
        <w:spacing w:after="120" w:line="280" w:lineRule="exact"/>
        <w:jc w:val="both"/>
        <w:rPr>
          <w:sz w:val="20"/>
        </w:rPr>
      </w:pPr>
      <w:r w:rsidRPr="0098340E">
        <w:rPr>
          <w:sz w:val="20"/>
        </w:rPr>
        <w:t xml:space="preserve">Zapotrzebowanie na energie elektryczna </w:t>
      </w:r>
      <w:r>
        <w:rPr>
          <w:sz w:val="20"/>
        </w:rPr>
        <w:t>podczas eksploatacji przedsięwzięcia wyniesie ok. 50</w:t>
      </w:r>
      <w:r w:rsidRPr="0098340E">
        <w:rPr>
          <w:sz w:val="20"/>
        </w:rPr>
        <w:t xml:space="preserve"> kWh</w:t>
      </w:r>
      <w:r>
        <w:rPr>
          <w:sz w:val="20"/>
        </w:rPr>
        <w:t>.</w:t>
      </w:r>
    </w:p>
    <w:p w:rsidR="00701EFF" w:rsidRPr="00701EFF" w:rsidRDefault="004478BF" w:rsidP="00701EFF">
      <w:pPr>
        <w:spacing w:line="312" w:lineRule="auto"/>
        <w:jc w:val="both"/>
        <w:rPr>
          <w:sz w:val="20"/>
        </w:rPr>
      </w:pPr>
      <w:r>
        <w:rPr>
          <w:sz w:val="20"/>
        </w:rPr>
        <w:t>Podczas eksploatacji przedsięwzięcia k</w:t>
      </w:r>
      <w:r w:rsidR="00701EFF" w:rsidRPr="00701EFF">
        <w:rPr>
          <w:sz w:val="20"/>
        </w:rPr>
        <w:t xml:space="preserve">analizacja deszczowa odprowadzać będzie wody opadowe </w:t>
      </w:r>
      <w:r w:rsidR="00B80356">
        <w:rPr>
          <w:sz w:val="20"/>
        </w:rPr>
        <w:br/>
      </w:r>
      <w:r w:rsidR="00701EFF" w:rsidRPr="00701EFF">
        <w:rPr>
          <w:sz w:val="20"/>
        </w:rPr>
        <w:t xml:space="preserve">z projektowanej drogi p.poż oraz z dachu pompowni technologicznej, pompowni pożarowej a także okresowo pod nadzorem pracowników terminala z przestrzeni międzyściennych zbiorników magazynowych. </w:t>
      </w:r>
      <w:r w:rsidR="009925E3">
        <w:rPr>
          <w:sz w:val="20"/>
        </w:rPr>
        <w:t xml:space="preserve"> </w:t>
      </w:r>
      <w:r w:rsidR="00701EFF" w:rsidRPr="00701EFF">
        <w:rPr>
          <w:sz w:val="20"/>
        </w:rPr>
        <w:t>Miejscem zrzutu wód opadowych będzie studnia zabudowana na istniejącej kanalizacji deszczowej  Dn315 znajdującej się w południowo wschodni</w:t>
      </w:r>
      <w:r w:rsidR="00701EFF">
        <w:rPr>
          <w:sz w:val="20"/>
        </w:rPr>
        <w:t xml:space="preserve">ej części obszaru inwestycji. </w:t>
      </w:r>
      <w:r w:rsidR="00F86A72">
        <w:rPr>
          <w:sz w:val="20"/>
        </w:rPr>
        <w:br/>
      </w:r>
      <w:r w:rsidR="00701EFF" w:rsidRPr="00701EFF">
        <w:rPr>
          <w:sz w:val="20"/>
        </w:rPr>
        <w:t xml:space="preserve">Ze względu na ograniczoną przepustowość istniejącej kanalizacji konieczna będzie budowa podziemnego zbiornika retencyjnego z regulatorem przepływu pozwalającego zmniejszyć zrzut wód opadowych do istniejącej kanalizacji. Założono max zrzut do istniejącej kanalizacji deszczowej w ilości 5 l/s.   </w:t>
      </w:r>
    </w:p>
    <w:p w:rsidR="00966B42" w:rsidRDefault="00701EFF" w:rsidP="008C6327">
      <w:pPr>
        <w:spacing w:line="312" w:lineRule="auto"/>
        <w:jc w:val="both"/>
        <w:rPr>
          <w:sz w:val="20"/>
        </w:rPr>
      </w:pPr>
      <w:r w:rsidRPr="00701EFF">
        <w:rPr>
          <w:sz w:val="20"/>
        </w:rPr>
        <w:t>Ze względu na brak możliwości grawitacyjnego odprowadzenia wód opadowych do istniejącej kanalizacji zaprojektowano p</w:t>
      </w:r>
      <w:r>
        <w:rPr>
          <w:sz w:val="20"/>
        </w:rPr>
        <w:t xml:space="preserve">rzepompownię wód opadowych. </w:t>
      </w:r>
      <w:r w:rsidRPr="00701EFF">
        <w:rPr>
          <w:sz w:val="20"/>
        </w:rPr>
        <w:t xml:space="preserve">Na terenie </w:t>
      </w:r>
      <w:r>
        <w:rPr>
          <w:sz w:val="20"/>
        </w:rPr>
        <w:t>inwestycji</w:t>
      </w:r>
      <w:r w:rsidRPr="00701EFF">
        <w:rPr>
          <w:sz w:val="20"/>
        </w:rPr>
        <w:t xml:space="preserve"> zaprojektowano również studnie z zamknięciem wodnym. Wszystkie wody opadowe zostaną podczyszczone </w:t>
      </w:r>
      <w:r w:rsidR="009925E3">
        <w:rPr>
          <w:sz w:val="20"/>
        </w:rPr>
        <w:br/>
      </w:r>
      <w:r w:rsidRPr="00701EFF">
        <w:rPr>
          <w:sz w:val="20"/>
        </w:rPr>
        <w:t>w projekt</w:t>
      </w:r>
      <w:r w:rsidR="009925E3">
        <w:rPr>
          <w:sz w:val="20"/>
        </w:rPr>
        <w:t xml:space="preserve">owanym osadniku </w:t>
      </w:r>
      <w:r w:rsidR="008C6327">
        <w:rPr>
          <w:sz w:val="20"/>
        </w:rPr>
        <w:t xml:space="preserve">i separatorze </w:t>
      </w:r>
      <w:r w:rsidRPr="00701EFF">
        <w:rPr>
          <w:sz w:val="20"/>
        </w:rPr>
        <w:t>substancji ropopochodnych zlokalizowanym na terenie projektowanej inwestycji. Separator zapewni uzyskanie parametrów jakości podczyszczonych wód opadowych wprowadzanych do odbiornika. Wody opadowe i roztopowe po podczyszczeniu</w:t>
      </w:r>
      <w:r w:rsidR="009925E3">
        <w:rPr>
          <w:sz w:val="20"/>
        </w:rPr>
        <w:br/>
      </w:r>
      <w:r w:rsidRPr="00701EFF">
        <w:rPr>
          <w:sz w:val="20"/>
        </w:rPr>
        <w:t xml:space="preserve"> w separatorze nie powinny zawierać substancji zanieczyszczających w ilościach przekraczających 100 mg/l zawiesin ogólnych oraz 15 mg/l węglowodorów ropopochodnych. </w:t>
      </w:r>
    </w:p>
    <w:p w:rsidR="00C15633" w:rsidRDefault="00966B42" w:rsidP="008C6327">
      <w:pPr>
        <w:spacing w:line="312" w:lineRule="auto"/>
        <w:jc w:val="both"/>
        <w:rPr>
          <w:sz w:val="20"/>
        </w:rPr>
      </w:pPr>
      <w:r w:rsidRPr="00966B42">
        <w:rPr>
          <w:sz w:val="20"/>
        </w:rPr>
        <w:t>Wody opadowe z tere</w:t>
      </w:r>
      <w:r w:rsidR="004478BF">
        <w:rPr>
          <w:sz w:val="20"/>
        </w:rPr>
        <w:t xml:space="preserve">nu planowanego przedsięwzięcia </w:t>
      </w:r>
      <w:r w:rsidRPr="00966B42">
        <w:rPr>
          <w:sz w:val="20"/>
        </w:rPr>
        <w:t xml:space="preserve">będą odprowadzane do istniejącej kanalizacji, która prowadzi ścieki przemysłowe z terenu Contec Sp. z o.o.  do wód Kanału Wrocławskiego wylotem W-7. </w:t>
      </w:r>
    </w:p>
    <w:p w:rsidR="00024B2E" w:rsidRPr="00C15633" w:rsidRDefault="00C15633" w:rsidP="00C15633">
      <w:pPr>
        <w:pStyle w:val="Bodytext20"/>
        <w:shd w:val="clear" w:color="auto" w:fill="auto"/>
        <w:spacing w:before="0" w:after="120" w:line="280" w:lineRule="exact"/>
        <w:rPr>
          <w:rFonts w:ascii="Arial" w:hAnsi="Arial" w:cs="Arial"/>
        </w:rPr>
      </w:pPr>
      <w:r w:rsidRPr="00D26D9C">
        <w:rPr>
          <w:rFonts w:ascii="Arial" w:hAnsi="Arial" w:cs="Arial"/>
          <w:sz w:val="20"/>
        </w:rPr>
        <w:lastRenderedPageBreak/>
        <w:t>Z uwagi na fakt, iż pracownicy obsługujący planowany park zbiorników magazynowych będą korzystali z węzła socjalnego znajdującego się</w:t>
      </w:r>
      <w:r w:rsidR="0010039D">
        <w:rPr>
          <w:rFonts w:ascii="Arial" w:hAnsi="Arial" w:cs="Arial"/>
          <w:sz w:val="20"/>
        </w:rPr>
        <w:t xml:space="preserve"> na terenie zakładu Baltchem SA, a </w:t>
      </w:r>
      <w:r w:rsidRPr="00D26D9C">
        <w:rPr>
          <w:rFonts w:ascii="Arial" w:hAnsi="Arial" w:cs="Arial"/>
          <w:sz w:val="20"/>
        </w:rPr>
        <w:t>nie przewiduje się wzrostu zatrudnienia</w:t>
      </w:r>
      <w:r w:rsidR="0010039D">
        <w:rPr>
          <w:rFonts w:ascii="Arial" w:hAnsi="Arial" w:cs="Arial"/>
          <w:sz w:val="20"/>
        </w:rPr>
        <w:t>,</w:t>
      </w:r>
      <w:r w:rsidRPr="00D26D9C">
        <w:rPr>
          <w:rFonts w:ascii="Arial" w:hAnsi="Arial" w:cs="Arial"/>
          <w:sz w:val="20"/>
        </w:rPr>
        <w:t xml:space="preserve"> zakłada się wytworzenie ścieków bytowych w ilości ok. 5 m</w:t>
      </w:r>
      <w:r w:rsidRPr="00D26D9C">
        <w:rPr>
          <w:rFonts w:ascii="Arial" w:hAnsi="Arial" w:cs="Arial"/>
          <w:sz w:val="20"/>
          <w:vertAlign w:val="superscript"/>
        </w:rPr>
        <w:t>3</w:t>
      </w:r>
      <w:r w:rsidRPr="00D26D9C">
        <w:rPr>
          <w:rFonts w:ascii="Arial" w:hAnsi="Arial" w:cs="Arial"/>
          <w:sz w:val="20"/>
        </w:rPr>
        <w:t>/dobę.</w:t>
      </w:r>
      <w:r w:rsidR="008C6327">
        <w:tab/>
        <w:t xml:space="preserve"> </w:t>
      </w:r>
    </w:p>
    <w:p w:rsidR="00186C14" w:rsidRPr="00FE3D10" w:rsidRDefault="001D7F50" w:rsidP="00186C14">
      <w:pPr>
        <w:pStyle w:val="Default"/>
        <w:spacing w:line="280" w:lineRule="exact"/>
        <w:jc w:val="both"/>
        <w:rPr>
          <w:rFonts w:ascii="Arial" w:hAnsi="Arial" w:cs="Arial"/>
          <w:color w:val="auto"/>
          <w:sz w:val="20"/>
          <w:szCs w:val="22"/>
        </w:rPr>
      </w:pPr>
      <w:r w:rsidRPr="00FE3D10">
        <w:rPr>
          <w:rFonts w:ascii="Arial" w:hAnsi="Arial" w:cs="Arial"/>
          <w:color w:val="auto"/>
          <w:sz w:val="20"/>
          <w:szCs w:val="22"/>
        </w:rPr>
        <w:t xml:space="preserve">Na etapie </w:t>
      </w:r>
      <w:r w:rsidR="00172B16" w:rsidRPr="00FE3D10">
        <w:rPr>
          <w:rFonts w:ascii="Arial" w:hAnsi="Arial" w:cs="Arial"/>
          <w:color w:val="auto"/>
          <w:sz w:val="20"/>
          <w:szCs w:val="22"/>
        </w:rPr>
        <w:t xml:space="preserve">realizacji i </w:t>
      </w:r>
      <w:r w:rsidRPr="00FE3D10">
        <w:rPr>
          <w:rFonts w:ascii="Arial" w:hAnsi="Arial" w:cs="Arial"/>
          <w:color w:val="auto"/>
          <w:sz w:val="20"/>
          <w:szCs w:val="22"/>
        </w:rPr>
        <w:t xml:space="preserve">eksploatacji przedsięwzięcia będą występowały następujące </w:t>
      </w:r>
      <w:r w:rsidR="00186C14" w:rsidRPr="00FE3D10">
        <w:rPr>
          <w:rFonts w:ascii="Arial" w:hAnsi="Arial" w:cs="Arial"/>
          <w:color w:val="auto"/>
          <w:sz w:val="20"/>
          <w:szCs w:val="22"/>
        </w:rPr>
        <w:t>emisje:</w:t>
      </w:r>
    </w:p>
    <w:p w:rsidR="00186C14" w:rsidRPr="00FE3D10" w:rsidRDefault="00186C14" w:rsidP="00186C14">
      <w:pPr>
        <w:pStyle w:val="Default"/>
        <w:numPr>
          <w:ilvl w:val="0"/>
          <w:numId w:val="35"/>
        </w:numPr>
        <w:spacing w:line="280" w:lineRule="exact"/>
        <w:ind w:left="284" w:hanging="284"/>
        <w:jc w:val="both"/>
        <w:rPr>
          <w:rFonts w:ascii="Arial" w:hAnsi="Arial" w:cs="Arial"/>
          <w:color w:val="auto"/>
          <w:sz w:val="20"/>
          <w:szCs w:val="22"/>
        </w:rPr>
      </w:pPr>
      <w:r w:rsidRPr="00FE3D10">
        <w:rPr>
          <w:rFonts w:ascii="Arial" w:hAnsi="Arial" w:cs="Arial"/>
          <w:color w:val="auto"/>
          <w:sz w:val="20"/>
          <w:szCs w:val="22"/>
        </w:rPr>
        <w:t>gazów i pyłów do powietrza,</w:t>
      </w:r>
    </w:p>
    <w:p w:rsidR="00024B2E" w:rsidRDefault="00186C14" w:rsidP="00DF0827">
      <w:pPr>
        <w:pStyle w:val="Default"/>
        <w:numPr>
          <w:ilvl w:val="0"/>
          <w:numId w:val="35"/>
        </w:numPr>
        <w:spacing w:after="120" w:line="280" w:lineRule="exact"/>
        <w:ind w:left="284" w:hanging="284"/>
        <w:jc w:val="both"/>
        <w:rPr>
          <w:rFonts w:ascii="Arial" w:hAnsi="Arial" w:cs="Arial"/>
          <w:color w:val="auto"/>
          <w:sz w:val="20"/>
          <w:szCs w:val="22"/>
        </w:rPr>
      </w:pPr>
      <w:r w:rsidRPr="00FE3D10">
        <w:rPr>
          <w:rFonts w:ascii="Arial" w:hAnsi="Arial" w:cs="Arial"/>
          <w:color w:val="auto"/>
          <w:sz w:val="20"/>
          <w:szCs w:val="22"/>
        </w:rPr>
        <w:t>hałasu do środowiska</w:t>
      </w:r>
      <w:r w:rsidR="00FE3D10">
        <w:rPr>
          <w:rFonts w:ascii="Arial" w:hAnsi="Arial" w:cs="Arial"/>
          <w:color w:val="auto"/>
          <w:sz w:val="20"/>
          <w:szCs w:val="22"/>
        </w:rPr>
        <w:t>.</w:t>
      </w:r>
    </w:p>
    <w:p w:rsidR="00DF0827" w:rsidRPr="00024B2E" w:rsidRDefault="005E19CF" w:rsidP="00024B2E">
      <w:pPr>
        <w:pStyle w:val="Default"/>
        <w:spacing w:after="120" w:line="280" w:lineRule="exact"/>
        <w:jc w:val="both"/>
        <w:rPr>
          <w:rFonts w:ascii="Arial" w:hAnsi="Arial" w:cs="Arial"/>
          <w:color w:val="auto"/>
          <w:sz w:val="20"/>
          <w:szCs w:val="22"/>
        </w:rPr>
      </w:pPr>
      <w:r w:rsidRPr="00024B2E">
        <w:rPr>
          <w:rFonts w:ascii="Arial" w:hAnsi="Arial" w:cs="Arial"/>
          <w:sz w:val="20"/>
          <w:szCs w:val="20"/>
        </w:rPr>
        <w:t xml:space="preserve">Występująca emisja </w:t>
      </w:r>
      <w:r w:rsidR="00B05988" w:rsidRPr="00024B2E">
        <w:rPr>
          <w:rFonts w:ascii="Arial" w:hAnsi="Arial" w:cs="Arial"/>
          <w:sz w:val="20"/>
          <w:szCs w:val="20"/>
        </w:rPr>
        <w:t xml:space="preserve">gazów i pyłów do powietrza pochodzić będzie </w:t>
      </w:r>
      <w:r w:rsidR="00DF0827" w:rsidRPr="00024B2E">
        <w:rPr>
          <w:rFonts w:ascii="Arial" w:hAnsi="Arial" w:cs="Arial"/>
          <w:sz w:val="20"/>
          <w:szCs w:val="20"/>
        </w:rPr>
        <w:t>ze spalania paliw w silnikach maszyn budowlanych (dźwig), wózków widłowych oraz z procesu spawania. Będzie to emisja niezorganiowana.</w:t>
      </w:r>
    </w:p>
    <w:p w:rsidR="00DF0827" w:rsidRPr="00FE2C31" w:rsidRDefault="00B05988" w:rsidP="00FE2C31">
      <w:pPr>
        <w:pStyle w:val="Default"/>
        <w:spacing w:line="280" w:lineRule="exact"/>
        <w:jc w:val="both"/>
        <w:rPr>
          <w:rFonts w:ascii="Arial" w:hAnsi="Arial" w:cs="Arial"/>
          <w:sz w:val="20"/>
          <w:szCs w:val="20"/>
        </w:rPr>
      </w:pPr>
      <w:r w:rsidRPr="00FE2C31">
        <w:rPr>
          <w:rFonts w:ascii="Arial" w:hAnsi="Arial" w:cs="Arial"/>
          <w:sz w:val="20"/>
          <w:szCs w:val="20"/>
        </w:rPr>
        <w:t>Hałas w fazie budowy związany będzie bezpośrednio z aktualnie wykonywanymi pracami.</w:t>
      </w:r>
      <w:r w:rsidR="00FE2C31" w:rsidRPr="00FE2C31">
        <w:rPr>
          <w:rFonts w:ascii="Arial" w:hAnsi="Arial" w:cs="Arial"/>
          <w:sz w:val="20"/>
          <w:szCs w:val="20"/>
        </w:rPr>
        <w:t xml:space="preserve"> N</w:t>
      </w:r>
      <w:r w:rsidR="00DF0827" w:rsidRPr="00FE2C31">
        <w:rPr>
          <w:rFonts w:ascii="Arial" w:hAnsi="Arial" w:cs="Arial"/>
          <w:sz w:val="20"/>
          <w:szCs w:val="20"/>
        </w:rPr>
        <w:t xml:space="preserve">a etapie palowania, prac ziemnych, budowlanych i montażowych, główne źródło hałasu stanowić będzie praca maszyn budowlanych (wiertnice, koparki, spychacze, ładowarki, dźwigi itp.), pojazdów transportowych (ciężarówki, wywrotki, betoniarki) oraz innych maszyn, </w:t>
      </w:r>
      <w:r w:rsidR="003F0DB7">
        <w:rPr>
          <w:rFonts w:ascii="Arial" w:hAnsi="Arial" w:cs="Arial"/>
          <w:sz w:val="20"/>
          <w:szCs w:val="20"/>
        </w:rPr>
        <w:t xml:space="preserve">urządzeń i narzędzi niezbędnych </w:t>
      </w:r>
      <w:r w:rsidR="00DF0827" w:rsidRPr="00FE2C31">
        <w:rPr>
          <w:rFonts w:ascii="Arial" w:hAnsi="Arial" w:cs="Arial"/>
          <w:sz w:val="20"/>
          <w:szCs w:val="20"/>
        </w:rPr>
        <w:t>do wykonywania prac na placu budowy (sprężarki, spawarki, piły tarczowe, elektronarzędzia itp.).</w:t>
      </w:r>
    </w:p>
    <w:p w:rsidR="00FE2C31" w:rsidRDefault="00DF0827" w:rsidP="00FE2C31">
      <w:pPr>
        <w:pStyle w:val="Tekstpodstawowy"/>
        <w:spacing w:line="280" w:lineRule="exact"/>
        <w:rPr>
          <w:rFonts w:ascii="Arial" w:hAnsi="Arial" w:cs="Arial"/>
          <w:sz w:val="20"/>
        </w:rPr>
      </w:pPr>
      <w:r w:rsidRPr="00FE2C31">
        <w:rPr>
          <w:rFonts w:ascii="Arial" w:hAnsi="Arial" w:cs="Arial"/>
          <w:color w:val="000000"/>
          <w:sz w:val="20"/>
        </w:rPr>
        <w:t xml:space="preserve">Hałas powodowany pracą wyżej wymienionych maszyn, urządzeń i pojazdów jest hałasem </w:t>
      </w:r>
      <w:r w:rsidR="00F86A72">
        <w:rPr>
          <w:rFonts w:ascii="Arial" w:hAnsi="Arial" w:cs="Arial"/>
          <w:color w:val="000000"/>
          <w:sz w:val="20"/>
        </w:rPr>
        <w:br/>
      </w:r>
      <w:r w:rsidRPr="00FE2C31">
        <w:rPr>
          <w:rFonts w:ascii="Arial" w:hAnsi="Arial" w:cs="Arial"/>
          <w:color w:val="000000"/>
          <w:sz w:val="20"/>
        </w:rPr>
        <w:t>o natężeniu zmieniającym się w czasie w sposób nieregularny, zależnym od chwilowych uwarunkowań, głównie od charakteru wyk</w:t>
      </w:r>
      <w:r w:rsidR="00FE2C31">
        <w:rPr>
          <w:rFonts w:ascii="Arial" w:hAnsi="Arial" w:cs="Arial"/>
          <w:color w:val="000000"/>
          <w:sz w:val="20"/>
        </w:rPr>
        <w:t xml:space="preserve">onywanych w danej chwili robót. </w:t>
      </w:r>
      <w:r w:rsidR="00B05988" w:rsidRPr="00DF0827">
        <w:rPr>
          <w:rFonts w:ascii="Arial" w:hAnsi="Arial" w:cs="Arial"/>
          <w:sz w:val="20"/>
        </w:rPr>
        <w:t>Prace budowlane będą prowadzone w porze dziennej. Wszelkie uciążliwośc</w:t>
      </w:r>
      <w:r w:rsidR="005E19CF" w:rsidRPr="00DF0827">
        <w:rPr>
          <w:rFonts w:ascii="Arial" w:hAnsi="Arial" w:cs="Arial"/>
          <w:sz w:val="20"/>
        </w:rPr>
        <w:t xml:space="preserve">i pochodzące z fazy budowy będą </w:t>
      </w:r>
      <w:r w:rsidR="00B05988" w:rsidRPr="00DF0827">
        <w:rPr>
          <w:rFonts w:ascii="Arial" w:hAnsi="Arial" w:cs="Arial"/>
          <w:sz w:val="20"/>
        </w:rPr>
        <w:t>miały charakter okresowy i ustaną wraz z zakończeniem prowadzonych prac.</w:t>
      </w:r>
    </w:p>
    <w:p w:rsidR="00021DEC" w:rsidRDefault="00B05988" w:rsidP="00021DEC">
      <w:pPr>
        <w:pStyle w:val="Tekstpodstawowy"/>
        <w:spacing w:after="120" w:line="280" w:lineRule="exact"/>
        <w:rPr>
          <w:rFonts w:ascii="Arial" w:hAnsi="Arial" w:cs="Arial"/>
          <w:sz w:val="20"/>
        </w:rPr>
      </w:pPr>
      <w:r w:rsidRPr="00186C14">
        <w:rPr>
          <w:rFonts w:ascii="Arial" w:hAnsi="Arial" w:cs="Arial"/>
          <w:sz w:val="20"/>
        </w:rPr>
        <w:t xml:space="preserve">W celu zminimalizowania oddziaływania przedsięwzięcia </w:t>
      </w:r>
      <w:r w:rsidR="00BE05B7" w:rsidRPr="00186C14">
        <w:rPr>
          <w:rFonts w:ascii="Arial" w:hAnsi="Arial" w:cs="Arial"/>
          <w:sz w:val="20"/>
        </w:rPr>
        <w:t xml:space="preserve">na środowisko na etapie budowy, </w:t>
      </w:r>
      <w:r w:rsidR="00F86A72">
        <w:rPr>
          <w:rFonts w:ascii="Arial" w:hAnsi="Arial" w:cs="Arial"/>
          <w:sz w:val="20"/>
        </w:rPr>
        <w:br/>
      </w:r>
      <w:r w:rsidR="00186C14" w:rsidRPr="00186C14">
        <w:rPr>
          <w:rFonts w:ascii="Arial" w:hAnsi="Arial" w:cs="Arial"/>
          <w:sz w:val="20"/>
        </w:rPr>
        <w:t>w niniejszej</w:t>
      </w:r>
      <w:r w:rsidRPr="00186C14">
        <w:rPr>
          <w:rFonts w:ascii="Arial" w:hAnsi="Arial" w:cs="Arial"/>
          <w:sz w:val="20"/>
        </w:rPr>
        <w:t xml:space="preserve"> </w:t>
      </w:r>
      <w:r w:rsidR="00186C14" w:rsidRPr="00186C14">
        <w:rPr>
          <w:rFonts w:ascii="Arial" w:hAnsi="Arial" w:cs="Arial"/>
          <w:sz w:val="20"/>
        </w:rPr>
        <w:t>decyzji</w:t>
      </w:r>
      <w:r w:rsidRPr="00186C14">
        <w:rPr>
          <w:rFonts w:ascii="Arial" w:hAnsi="Arial" w:cs="Arial"/>
          <w:sz w:val="20"/>
        </w:rPr>
        <w:t xml:space="preserve"> określono warunki jego realizacji. Do prac n</w:t>
      </w:r>
      <w:r w:rsidR="005E19CF" w:rsidRPr="00186C14">
        <w:rPr>
          <w:rFonts w:ascii="Arial" w:hAnsi="Arial" w:cs="Arial"/>
          <w:sz w:val="20"/>
        </w:rPr>
        <w:t xml:space="preserve">ależy wykorzystywać nowoczesny, </w:t>
      </w:r>
      <w:r w:rsidRPr="00186C14">
        <w:rPr>
          <w:rFonts w:ascii="Arial" w:hAnsi="Arial" w:cs="Arial"/>
          <w:sz w:val="20"/>
        </w:rPr>
        <w:t>sprawny technicznie sprzęt, charakte</w:t>
      </w:r>
      <w:r w:rsidR="00BE05B7" w:rsidRPr="00186C14">
        <w:rPr>
          <w:rFonts w:ascii="Arial" w:hAnsi="Arial" w:cs="Arial"/>
          <w:sz w:val="20"/>
        </w:rPr>
        <w:t>ryz</w:t>
      </w:r>
      <w:r w:rsidRPr="00186C14">
        <w:rPr>
          <w:rFonts w:ascii="Arial" w:hAnsi="Arial" w:cs="Arial"/>
          <w:sz w:val="20"/>
        </w:rPr>
        <w:t>ujący się niską emisyjnością zanieczysz</w:t>
      </w:r>
      <w:r w:rsidR="00BE05B7" w:rsidRPr="00186C14">
        <w:rPr>
          <w:rFonts w:ascii="Arial" w:hAnsi="Arial" w:cs="Arial"/>
          <w:sz w:val="20"/>
        </w:rPr>
        <w:t xml:space="preserve">czeń do powietrza </w:t>
      </w:r>
      <w:r w:rsidR="00F86A72">
        <w:rPr>
          <w:rFonts w:ascii="Arial" w:hAnsi="Arial" w:cs="Arial"/>
          <w:sz w:val="20"/>
        </w:rPr>
        <w:br/>
      </w:r>
      <w:r w:rsidR="00BE05B7" w:rsidRPr="00186C14">
        <w:rPr>
          <w:rFonts w:ascii="Arial" w:hAnsi="Arial" w:cs="Arial"/>
          <w:sz w:val="20"/>
        </w:rPr>
        <w:t xml:space="preserve">i hałasu oraz </w:t>
      </w:r>
      <w:r w:rsidRPr="00186C14">
        <w:rPr>
          <w:rFonts w:ascii="Arial" w:hAnsi="Arial" w:cs="Arial"/>
          <w:sz w:val="20"/>
        </w:rPr>
        <w:t>wibracji do środowiska. Należy również zachować ostrożność przy transporcie, załadunku i rozład</w:t>
      </w:r>
      <w:r w:rsidR="005E19CF" w:rsidRPr="00186C14">
        <w:rPr>
          <w:rFonts w:ascii="Arial" w:hAnsi="Arial" w:cs="Arial"/>
          <w:sz w:val="20"/>
        </w:rPr>
        <w:t xml:space="preserve">unku </w:t>
      </w:r>
      <w:r w:rsidRPr="00186C14">
        <w:rPr>
          <w:rFonts w:ascii="Arial" w:hAnsi="Arial" w:cs="Arial"/>
          <w:sz w:val="20"/>
        </w:rPr>
        <w:t>materiałów o charakterze pylistym (np. zabezpieczać plandekami) oraz wy</w:t>
      </w:r>
      <w:r w:rsidR="00BE05B7" w:rsidRPr="00186C14">
        <w:rPr>
          <w:rFonts w:ascii="Arial" w:hAnsi="Arial" w:cs="Arial"/>
          <w:sz w:val="20"/>
        </w:rPr>
        <w:t xml:space="preserve">łączać silniki maszyn i środków </w:t>
      </w:r>
      <w:r w:rsidRPr="00186C14">
        <w:rPr>
          <w:rFonts w:ascii="Arial" w:hAnsi="Arial" w:cs="Arial"/>
          <w:sz w:val="20"/>
        </w:rPr>
        <w:t>transportu, które nie pracują w danej chwili. Ponadto</w:t>
      </w:r>
      <w:r w:rsidR="0010039D">
        <w:rPr>
          <w:rFonts w:ascii="Arial" w:hAnsi="Arial" w:cs="Arial"/>
          <w:sz w:val="20"/>
        </w:rPr>
        <w:t>,</w:t>
      </w:r>
      <w:r w:rsidRPr="00186C14">
        <w:rPr>
          <w:rFonts w:ascii="Arial" w:hAnsi="Arial" w:cs="Arial"/>
          <w:sz w:val="20"/>
        </w:rPr>
        <w:t xml:space="preserve"> na terenie budowy</w:t>
      </w:r>
      <w:r w:rsidR="005E19CF" w:rsidRPr="00186C14">
        <w:rPr>
          <w:rFonts w:ascii="Arial" w:hAnsi="Arial" w:cs="Arial"/>
          <w:sz w:val="20"/>
        </w:rPr>
        <w:t xml:space="preserve"> i jej zaplecza nale</w:t>
      </w:r>
      <w:r w:rsidR="0010039D">
        <w:rPr>
          <w:rFonts w:ascii="Arial" w:hAnsi="Arial" w:cs="Arial"/>
          <w:sz w:val="20"/>
        </w:rPr>
        <w:t>ży</w:t>
      </w:r>
      <w:r w:rsidR="005E19CF" w:rsidRPr="00186C14">
        <w:rPr>
          <w:rFonts w:ascii="Arial" w:hAnsi="Arial" w:cs="Arial"/>
          <w:sz w:val="20"/>
        </w:rPr>
        <w:t xml:space="preserve"> zapewnić </w:t>
      </w:r>
      <w:r w:rsidRPr="00186C14">
        <w:rPr>
          <w:rFonts w:ascii="Arial" w:hAnsi="Arial" w:cs="Arial"/>
          <w:sz w:val="20"/>
        </w:rPr>
        <w:t>odpowiednie warunki dla funkcjonowania bazy budowlano-sprzętowej</w:t>
      </w:r>
      <w:r w:rsidR="00BE05B7" w:rsidRPr="00186C14">
        <w:rPr>
          <w:rFonts w:ascii="Arial" w:hAnsi="Arial" w:cs="Arial"/>
          <w:sz w:val="20"/>
        </w:rPr>
        <w:t xml:space="preserve"> poprzez zabezpieczenie podłoża </w:t>
      </w:r>
      <w:r w:rsidRPr="00186C14">
        <w:rPr>
          <w:rFonts w:ascii="Arial" w:hAnsi="Arial" w:cs="Arial"/>
          <w:sz w:val="20"/>
        </w:rPr>
        <w:t xml:space="preserve">w miejscach postoju pojazdów i maszyn budowlanych oraz zabezpieczenie </w:t>
      </w:r>
      <w:r w:rsidR="005E19CF" w:rsidRPr="00186C14">
        <w:rPr>
          <w:rFonts w:ascii="Arial" w:hAnsi="Arial" w:cs="Arial"/>
          <w:sz w:val="20"/>
        </w:rPr>
        <w:t xml:space="preserve">podłoża i tymczasowe zadaszenie </w:t>
      </w:r>
      <w:r w:rsidRPr="00186C14">
        <w:rPr>
          <w:rFonts w:ascii="Arial" w:hAnsi="Arial" w:cs="Arial"/>
          <w:sz w:val="20"/>
        </w:rPr>
        <w:t>miejsc składowania materiałów i substancji mogących zanieczyścić glebę i wody gruntowe (paliwa, smary i</w:t>
      </w:r>
      <w:r w:rsidR="005E19CF" w:rsidRPr="00186C14">
        <w:rPr>
          <w:rFonts w:ascii="Arial" w:hAnsi="Arial" w:cs="Arial"/>
          <w:sz w:val="20"/>
        </w:rPr>
        <w:t>tp.).</w:t>
      </w:r>
      <w:r w:rsidR="00186C14" w:rsidRPr="00186C14">
        <w:rPr>
          <w:rFonts w:ascii="Arial" w:hAnsi="Arial" w:cs="Arial"/>
          <w:sz w:val="20"/>
        </w:rPr>
        <w:t xml:space="preserve"> </w:t>
      </w:r>
      <w:r w:rsidRPr="00186C14">
        <w:rPr>
          <w:rFonts w:ascii="Arial" w:hAnsi="Arial" w:cs="Arial"/>
          <w:sz w:val="20"/>
        </w:rPr>
        <w:t>Teren budowy należy również wyposażyć w substancje do ewentualnego ne</w:t>
      </w:r>
      <w:r w:rsidR="00BE05B7" w:rsidRPr="00186C14">
        <w:rPr>
          <w:rFonts w:ascii="Arial" w:hAnsi="Arial" w:cs="Arial"/>
          <w:sz w:val="20"/>
        </w:rPr>
        <w:t xml:space="preserve">utralizowania wycieków z maszyn </w:t>
      </w:r>
      <w:r w:rsidRPr="00186C14">
        <w:rPr>
          <w:rFonts w:ascii="Arial" w:hAnsi="Arial" w:cs="Arial"/>
          <w:sz w:val="20"/>
        </w:rPr>
        <w:t xml:space="preserve">i urządzeń, </w:t>
      </w:r>
      <w:r w:rsidR="00F86A72">
        <w:rPr>
          <w:rFonts w:ascii="Arial" w:hAnsi="Arial" w:cs="Arial"/>
          <w:sz w:val="20"/>
        </w:rPr>
        <w:br/>
      </w:r>
      <w:r w:rsidRPr="00186C14">
        <w:rPr>
          <w:rFonts w:ascii="Arial" w:hAnsi="Arial" w:cs="Arial"/>
          <w:sz w:val="20"/>
        </w:rPr>
        <w:t>a w przypadku wycieku należy natychmiast neutralizować zanie</w:t>
      </w:r>
      <w:r w:rsidR="00BE05B7" w:rsidRPr="00186C14">
        <w:rPr>
          <w:rFonts w:ascii="Arial" w:hAnsi="Arial" w:cs="Arial"/>
          <w:sz w:val="20"/>
        </w:rPr>
        <w:t xml:space="preserve">czyszczoną powierzchnię poprzez </w:t>
      </w:r>
      <w:r w:rsidRPr="00186C14">
        <w:rPr>
          <w:rFonts w:ascii="Arial" w:hAnsi="Arial" w:cs="Arial"/>
          <w:sz w:val="20"/>
        </w:rPr>
        <w:t>zastosowanie odpowiednich materiałów sorpcyjnych, a zanieczyszczony materiał zagospodarować zgod</w:t>
      </w:r>
      <w:r w:rsidR="00BE05B7" w:rsidRPr="00186C14">
        <w:rPr>
          <w:rFonts w:ascii="Arial" w:hAnsi="Arial" w:cs="Arial"/>
          <w:sz w:val="20"/>
        </w:rPr>
        <w:t xml:space="preserve">nie </w:t>
      </w:r>
      <w:r w:rsidR="005E19CF" w:rsidRPr="00186C14">
        <w:rPr>
          <w:rFonts w:ascii="Arial" w:hAnsi="Arial" w:cs="Arial"/>
          <w:sz w:val="20"/>
        </w:rPr>
        <w:t>z obowiązującymi przepisami.</w:t>
      </w:r>
    </w:p>
    <w:p w:rsidR="00024B2E" w:rsidRPr="00024B2E" w:rsidRDefault="00024B2E" w:rsidP="00024B2E">
      <w:pPr>
        <w:widowControl w:val="0"/>
        <w:shd w:val="clear" w:color="auto" w:fill="FFFFFF"/>
        <w:autoSpaceDE w:val="0"/>
        <w:autoSpaceDN w:val="0"/>
        <w:adjustRightInd w:val="0"/>
        <w:spacing w:line="312" w:lineRule="auto"/>
        <w:jc w:val="both"/>
        <w:rPr>
          <w:sz w:val="20"/>
        </w:rPr>
      </w:pPr>
      <w:r w:rsidRPr="00024B2E">
        <w:rPr>
          <w:sz w:val="20"/>
        </w:rPr>
        <w:t>W fazie eksploatacji przewiduje się pompowanie paliw tj. oleju napędowego  poprzez pompy zlokalizowane w przepompowni. Pompy rozładunkowe z nowych zbiorników umożliwią obsługę przeładunku ze średnią wydajnością około 250 m</w:t>
      </w:r>
      <w:r w:rsidRPr="00024B2E">
        <w:rPr>
          <w:sz w:val="20"/>
          <w:vertAlign w:val="superscript"/>
        </w:rPr>
        <w:t>3</w:t>
      </w:r>
      <w:r w:rsidRPr="00024B2E">
        <w:rPr>
          <w:sz w:val="20"/>
        </w:rPr>
        <w:t xml:space="preserve">/godz. Zaopatrzenie zbiorników w paliwo </w:t>
      </w:r>
      <w:r w:rsidR="00D54E3B">
        <w:rPr>
          <w:sz w:val="20"/>
        </w:rPr>
        <w:br/>
      </w:r>
      <w:r w:rsidRPr="00024B2E">
        <w:rPr>
          <w:sz w:val="20"/>
        </w:rPr>
        <w:t>z istniejących frontów przeładunkowych z wydajnością do 400 m</w:t>
      </w:r>
      <w:r w:rsidRPr="00024B2E">
        <w:rPr>
          <w:sz w:val="20"/>
          <w:vertAlign w:val="superscript"/>
        </w:rPr>
        <w:t>3</w:t>
      </w:r>
      <w:r w:rsidRPr="00024B2E">
        <w:rPr>
          <w:sz w:val="20"/>
        </w:rPr>
        <w:t>/h.</w:t>
      </w:r>
    </w:p>
    <w:p w:rsidR="00024B2E" w:rsidRPr="00024B2E" w:rsidRDefault="00024B2E" w:rsidP="00024B2E">
      <w:pPr>
        <w:widowControl w:val="0"/>
        <w:shd w:val="clear" w:color="auto" w:fill="FFFFFF"/>
        <w:autoSpaceDE w:val="0"/>
        <w:autoSpaceDN w:val="0"/>
        <w:adjustRightInd w:val="0"/>
        <w:spacing w:line="312" w:lineRule="auto"/>
        <w:jc w:val="both"/>
        <w:rPr>
          <w:sz w:val="20"/>
        </w:rPr>
      </w:pPr>
      <w:r w:rsidRPr="00024B2E">
        <w:rPr>
          <w:sz w:val="20"/>
        </w:rPr>
        <w:t>Przewiduje się napełnianie zbiorników wyłącznie olejem napędowym, więc nie ma obowiązku stosowania instalacji odzysku oparów. Przy przeładunku ON następuje emisja węglowodorów głównie alifatycznych.</w:t>
      </w:r>
    </w:p>
    <w:p w:rsidR="00024B2E" w:rsidRPr="0010039D" w:rsidRDefault="00024B2E" w:rsidP="00024B2E">
      <w:pPr>
        <w:pStyle w:val="Bodytext20"/>
        <w:shd w:val="clear" w:color="auto" w:fill="auto"/>
        <w:spacing w:before="0" w:after="120" w:line="280" w:lineRule="exact"/>
        <w:rPr>
          <w:rFonts w:ascii="Arial" w:hAnsi="Arial" w:cs="Arial"/>
          <w:sz w:val="20"/>
        </w:rPr>
      </w:pPr>
      <w:r w:rsidRPr="00D26D9C">
        <w:rPr>
          <w:rFonts w:ascii="Arial" w:hAnsi="Arial" w:cs="Arial"/>
          <w:sz w:val="20"/>
        </w:rPr>
        <w:t>Na potrzeby przedsięwzięcia przeprowadzono analizę rozprzestrzeniania się zanieczyszczeń powstających podczas eksploatacji przedsięwzięcia, które wykazały, iż planowana inwestycja będzie spełniać obowiązujące normy w zakresie ochrony powietrza dla emitowanych zanieczyszczeń. Emisja zanieczyszczeń wprowadzanych do powietrza nie spowoduje przekroczenia standardów jakości powietrza określonych w Rozporządzeniu Ministra Środowiska z dnia 26 stycznia 2010 r. w sprawie wartości odniesienia dla niektórych substancji w powietrzu (Dz.</w:t>
      </w:r>
      <w:r w:rsidR="0010039D">
        <w:rPr>
          <w:rFonts w:ascii="Arial" w:hAnsi="Arial" w:cs="Arial"/>
          <w:sz w:val="20"/>
        </w:rPr>
        <w:t xml:space="preserve"> </w:t>
      </w:r>
      <w:r w:rsidRPr="00D26D9C">
        <w:rPr>
          <w:rFonts w:ascii="Arial" w:hAnsi="Arial" w:cs="Arial"/>
          <w:sz w:val="20"/>
        </w:rPr>
        <w:t>U.</w:t>
      </w:r>
      <w:r w:rsidR="0010039D">
        <w:rPr>
          <w:rFonts w:ascii="Arial" w:hAnsi="Arial" w:cs="Arial"/>
          <w:sz w:val="20"/>
        </w:rPr>
        <w:t xml:space="preserve"> z </w:t>
      </w:r>
      <w:r w:rsidRPr="00D26D9C">
        <w:rPr>
          <w:rFonts w:ascii="Arial" w:hAnsi="Arial" w:cs="Arial"/>
          <w:sz w:val="20"/>
        </w:rPr>
        <w:t>2010</w:t>
      </w:r>
      <w:r w:rsidR="0010039D">
        <w:rPr>
          <w:rFonts w:ascii="Arial" w:hAnsi="Arial" w:cs="Arial"/>
          <w:sz w:val="20"/>
        </w:rPr>
        <w:t xml:space="preserve"> r., poz. </w:t>
      </w:r>
      <w:r w:rsidRPr="00D26D9C">
        <w:rPr>
          <w:rFonts w:ascii="Arial" w:hAnsi="Arial" w:cs="Arial"/>
          <w:sz w:val="20"/>
        </w:rPr>
        <w:t xml:space="preserve">87), również w ujęciu skumulowanym z istniejącą w sąsiedztwie bazą paliw oraz z zakładem przetwarzania opon </w:t>
      </w:r>
      <w:r w:rsidR="0010039D">
        <w:rPr>
          <w:rFonts w:ascii="Arial" w:hAnsi="Arial" w:cs="Arial"/>
          <w:sz w:val="20"/>
        </w:rPr>
        <w:br/>
      </w:r>
      <w:r w:rsidRPr="00D26D9C">
        <w:rPr>
          <w:rFonts w:ascii="Arial" w:hAnsi="Arial" w:cs="Arial"/>
          <w:sz w:val="20"/>
        </w:rPr>
        <w:lastRenderedPageBreak/>
        <w:t>CONTEC Sp. z o.o.</w:t>
      </w:r>
      <w:r w:rsidR="0010039D">
        <w:rPr>
          <w:rFonts w:ascii="Arial" w:hAnsi="Arial" w:cs="Arial"/>
          <w:sz w:val="20"/>
        </w:rPr>
        <w:t>.</w:t>
      </w:r>
    </w:p>
    <w:p w:rsidR="00021DEC" w:rsidRDefault="00B05988" w:rsidP="00486132">
      <w:pPr>
        <w:pStyle w:val="Bodytext20"/>
        <w:shd w:val="clear" w:color="auto" w:fill="auto"/>
        <w:spacing w:before="0" w:after="0" w:line="280" w:lineRule="exact"/>
        <w:rPr>
          <w:rFonts w:ascii="Arial" w:hAnsi="Arial" w:cs="Arial"/>
          <w:sz w:val="20"/>
        </w:rPr>
      </w:pPr>
      <w:r w:rsidRPr="00A9205F">
        <w:rPr>
          <w:rFonts w:ascii="Arial" w:hAnsi="Arial" w:cs="Arial"/>
          <w:sz w:val="20"/>
        </w:rPr>
        <w:t>Po rozpoczęciu eksploatacji nowego parku zbiorników, istotnymi źródłami hałasu emitowanego</w:t>
      </w:r>
      <w:r w:rsidR="005E19CF" w:rsidRPr="00A9205F">
        <w:rPr>
          <w:rFonts w:ascii="Arial" w:hAnsi="Arial" w:cs="Arial"/>
          <w:sz w:val="20"/>
        </w:rPr>
        <w:t xml:space="preserve"> </w:t>
      </w:r>
      <w:r w:rsidR="00F86A72">
        <w:rPr>
          <w:rFonts w:ascii="Arial" w:hAnsi="Arial" w:cs="Arial"/>
          <w:sz w:val="20"/>
        </w:rPr>
        <w:br/>
      </w:r>
      <w:r w:rsidR="005E19CF" w:rsidRPr="00A9205F">
        <w:rPr>
          <w:rFonts w:ascii="Arial" w:hAnsi="Arial" w:cs="Arial"/>
          <w:sz w:val="20"/>
        </w:rPr>
        <w:t xml:space="preserve">z terenu </w:t>
      </w:r>
      <w:r w:rsidRPr="00A9205F">
        <w:rPr>
          <w:rFonts w:ascii="Arial" w:hAnsi="Arial" w:cs="Arial"/>
          <w:sz w:val="20"/>
        </w:rPr>
        <w:t>inwestycji do środowiska będą pompownia technologiczna, przepom</w:t>
      </w:r>
      <w:r w:rsidR="005E19CF" w:rsidRPr="00A9205F">
        <w:rPr>
          <w:rFonts w:ascii="Arial" w:hAnsi="Arial" w:cs="Arial"/>
          <w:sz w:val="20"/>
        </w:rPr>
        <w:t xml:space="preserve">pownia wód opadowych, pompownia </w:t>
      </w:r>
      <w:r w:rsidRPr="00A9205F">
        <w:rPr>
          <w:rFonts w:ascii="Arial" w:hAnsi="Arial" w:cs="Arial"/>
          <w:sz w:val="20"/>
        </w:rPr>
        <w:t>ppoż. oraz ruch pojazdów samochodowych. Na potrzeby planowanego prz</w:t>
      </w:r>
      <w:r w:rsidR="005E19CF" w:rsidRPr="00A9205F">
        <w:rPr>
          <w:rFonts w:ascii="Arial" w:hAnsi="Arial" w:cs="Arial"/>
          <w:sz w:val="20"/>
        </w:rPr>
        <w:t xml:space="preserve">edsięwzięcia przy wykorzystaniu </w:t>
      </w:r>
      <w:r w:rsidRPr="00A9205F">
        <w:rPr>
          <w:rFonts w:ascii="Arial" w:hAnsi="Arial" w:cs="Arial"/>
          <w:sz w:val="20"/>
        </w:rPr>
        <w:t>programu komputerowego HPZ’2001 ITB Warszawa wykonano anal</w:t>
      </w:r>
      <w:r w:rsidR="005E19CF" w:rsidRPr="00A9205F">
        <w:rPr>
          <w:rFonts w:ascii="Arial" w:hAnsi="Arial" w:cs="Arial"/>
          <w:sz w:val="20"/>
        </w:rPr>
        <w:t xml:space="preserve">izę oddziaływania akustycznego. </w:t>
      </w:r>
      <w:r w:rsidRPr="00A9205F">
        <w:rPr>
          <w:rFonts w:ascii="Arial" w:hAnsi="Arial" w:cs="Arial"/>
          <w:sz w:val="20"/>
        </w:rPr>
        <w:t>W obliczeniach emisji hałasu do środowiska z terenu inwestycji uwzględnio</w:t>
      </w:r>
      <w:r w:rsidR="005E19CF" w:rsidRPr="00A9205F">
        <w:rPr>
          <w:rFonts w:ascii="Arial" w:hAnsi="Arial" w:cs="Arial"/>
          <w:sz w:val="20"/>
        </w:rPr>
        <w:t xml:space="preserve">ne zostały obiekty, urządzenia, </w:t>
      </w:r>
      <w:r w:rsidRPr="00A9205F">
        <w:rPr>
          <w:rFonts w:ascii="Arial" w:hAnsi="Arial" w:cs="Arial"/>
          <w:sz w:val="20"/>
        </w:rPr>
        <w:t>maszyny, instalacje i pojazdy stanowiące źródła hałasu, aktualnie funkcjonu</w:t>
      </w:r>
      <w:r w:rsidR="005E19CF" w:rsidRPr="00A9205F">
        <w:rPr>
          <w:rFonts w:ascii="Arial" w:hAnsi="Arial" w:cs="Arial"/>
          <w:sz w:val="20"/>
        </w:rPr>
        <w:t xml:space="preserve">jące i zlokalizowane na terenie </w:t>
      </w:r>
      <w:r w:rsidRPr="00A9205F">
        <w:rPr>
          <w:rFonts w:ascii="Arial" w:hAnsi="Arial" w:cs="Arial"/>
          <w:sz w:val="20"/>
        </w:rPr>
        <w:t xml:space="preserve">całego zakładu. Ponadto uwzględniono emisje </w:t>
      </w:r>
      <w:r w:rsidR="00D54E3B">
        <w:rPr>
          <w:rFonts w:ascii="Arial" w:hAnsi="Arial" w:cs="Arial"/>
          <w:sz w:val="20"/>
        </w:rPr>
        <w:br/>
      </w:r>
      <w:r w:rsidRPr="00A9205F">
        <w:rPr>
          <w:rFonts w:ascii="Arial" w:hAnsi="Arial" w:cs="Arial"/>
          <w:sz w:val="20"/>
        </w:rPr>
        <w:t>z pobliskiego zakładu pr</w:t>
      </w:r>
      <w:r w:rsidR="005E19CF" w:rsidRPr="00A9205F">
        <w:rPr>
          <w:rFonts w:ascii="Arial" w:hAnsi="Arial" w:cs="Arial"/>
          <w:sz w:val="20"/>
        </w:rPr>
        <w:t xml:space="preserve">zetwarzania opon. Przedstawione </w:t>
      </w:r>
      <w:r w:rsidRPr="00A9205F">
        <w:rPr>
          <w:rFonts w:ascii="Arial" w:hAnsi="Arial" w:cs="Arial"/>
          <w:sz w:val="20"/>
        </w:rPr>
        <w:t>obliczenia wykazały, iż emisja hałasu, również w ujęciu skumu</w:t>
      </w:r>
      <w:r w:rsidR="005E19CF" w:rsidRPr="00A9205F">
        <w:rPr>
          <w:rFonts w:ascii="Arial" w:hAnsi="Arial" w:cs="Arial"/>
          <w:sz w:val="20"/>
        </w:rPr>
        <w:t>lowanym, nie będzie przekraczać</w:t>
      </w:r>
      <w:r w:rsidR="00021DEC">
        <w:rPr>
          <w:rFonts w:ascii="Arial" w:hAnsi="Arial" w:cs="Arial"/>
          <w:sz w:val="20"/>
        </w:rPr>
        <w:t xml:space="preserve"> dopuszczalnych poziomów hałasu dla najbliższych terenów chronionych akustycznie.</w:t>
      </w:r>
    </w:p>
    <w:p w:rsidR="002864EE" w:rsidRPr="002864EE" w:rsidRDefault="002864EE" w:rsidP="002864EE">
      <w:pPr>
        <w:pStyle w:val="Tekstpodstawowy"/>
        <w:spacing w:line="280" w:lineRule="exact"/>
        <w:rPr>
          <w:rFonts w:ascii="Arial" w:hAnsi="Arial" w:cs="Arial"/>
          <w:color w:val="000000"/>
          <w:sz w:val="20"/>
          <w:szCs w:val="24"/>
        </w:rPr>
      </w:pPr>
      <w:r w:rsidRPr="002864EE">
        <w:rPr>
          <w:rFonts w:ascii="Arial" w:hAnsi="Arial" w:cs="Arial"/>
          <w:color w:val="000000"/>
          <w:sz w:val="20"/>
          <w:szCs w:val="24"/>
        </w:rPr>
        <w:t>Tereny przemysłowe, produkcyjne, składowe, magazynowe, akweny wodne, nieużytki, drogi itp., nie są klasyfikowane akustycznie, a więc nie podlegają ochronie przed hałasem. Ochronie podlegają tereny zabudowy mieszkaniowej znajdujące się w otoczeniu inwestycji.</w:t>
      </w:r>
    </w:p>
    <w:p w:rsidR="002864EE" w:rsidRPr="002864EE" w:rsidRDefault="002864EE" w:rsidP="002864EE">
      <w:pPr>
        <w:pStyle w:val="Tekstpodstawowy"/>
        <w:spacing w:line="280" w:lineRule="exact"/>
        <w:rPr>
          <w:rFonts w:ascii="Arial" w:hAnsi="Arial" w:cs="Arial"/>
          <w:color w:val="000000"/>
          <w:sz w:val="20"/>
          <w:szCs w:val="24"/>
        </w:rPr>
      </w:pPr>
      <w:r w:rsidRPr="002864EE">
        <w:rPr>
          <w:rFonts w:ascii="Arial" w:hAnsi="Arial" w:cs="Arial"/>
          <w:color w:val="000000"/>
          <w:sz w:val="20"/>
          <w:szCs w:val="24"/>
        </w:rPr>
        <w:t xml:space="preserve">Najbliższe względem lokalizacji inwestycji tereny chronione akustycznie stanowią: </w:t>
      </w:r>
    </w:p>
    <w:p w:rsidR="002864EE" w:rsidRPr="002864EE" w:rsidRDefault="002864EE" w:rsidP="00486132">
      <w:pPr>
        <w:numPr>
          <w:ilvl w:val="0"/>
          <w:numId w:val="20"/>
        </w:numPr>
        <w:tabs>
          <w:tab w:val="clear" w:pos="720"/>
          <w:tab w:val="num" w:pos="0"/>
        </w:tabs>
        <w:spacing w:line="280" w:lineRule="exact"/>
        <w:ind w:left="284" w:hanging="284"/>
        <w:jc w:val="both"/>
        <w:rPr>
          <w:color w:val="000000"/>
          <w:sz w:val="20"/>
        </w:rPr>
      </w:pPr>
      <w:r w:rsidRPr="002864EE">
        <w:rPr>
          <w:color w:val="000000"/>
          <w:sz w:val="20"/>
        </w:rPr>
        <w:t xml:space="preserve">w kierunku północno-zachodnim – budynek mieszkalny wielorodzinny przy ul. Rybnickiej 3, </w:t>
      </w:r>
      <w:r w:rsidR="00F86A72">
        <w:rPr>
          <w:color w:val="000000"/>
          <w:sz w:val="20"/>
        </w:rPr>
        <w:br/>
      </w:r>
      <w:r w:rsidRPr="002864EE">
        <w:rPr>
          <w:color w:val="000000"/>
          <w:sz w:val="20"/>
        </w:rPr>
        <w:t>dz. nr 14/28, w odległości ok. 370 m od granicy terenu inwestycji,</w:t>
      </w:r>
    </w:p>
    <w:p w:rsidR="002864EE" w:rsidRPr="002864EE" w:rsidRDefault="002864EE" w:rsidP="00486132">
      <w:pPr>
        <w:numPr>
          <w:ilvl w:val="0"/>
          <w:numId w:val="20"/>
        </w:numPr>
        <w:tabs>
          <w:tab w:val="clear" w:pos="720"/>
          <w:tab w:val="num" w:pos="0"/>
        </w:tabs>
        <w:spacing w:line="280" w:lineRule="exact"/>
        <w:ind w:left="284" w:hanging="284"/>
        <w:jc w:val="both"/>
        <w:rPr>
          <w:color w:val="000000"/>
          <w:sz w:val="20"/>
        </w:rPr>
      </w:pPr>
      <w:r w:rsidRPr="002864EE">
        <w:rPr>
          <w:color w:val="000000"/>
          <w:sz w:val="20"/>
        </w:rPr>
        <w:t xml:space="preserve">w kierunku południowo-zachodnim – budynek mieszkalny wielorodzinny przy ul. Pieszej 2, </w:t>
      </w:r>
      <w:r w:rsidR="00F86A72">
        <w:rPr>
          <w:color w:val="000000"/>
          <w:sz w:val="20"/>
        </w:rPr>
        <w:br/>
      </w:r>
      <w:r w:rsidRPr="002864EE">
        <w:rPr>
          <w:color w:val="000000"/>
          <w:sz w:val="20"/>
        </w:rPr>
        <w:t>dz. nr 1/1, w odległości ok. 660 m od granicy terenu inwestycji,</w:t>
      </w:r>
    </w:p>
    <w:p w:rsidR="002864EE" w:rsidRPr="002864EE" w:rsidRDefault="002864EE" w:rsidP="00486132">
      <w:pPr>
        <w:numPr>
          <w:ilvl w:val="0"/>
          <w:numId w:val="20"/>
        </w:numPr>
        <w:tabs>
          <w:tab w:val="clear" w:pos="720"/>
          <w:tab w:val="num" w:pos="0"/>
        </w:tabs>
        <w:spacing w:line="280" w:lineRule="exact"/>
        <w:ind w:left="284" w:hanging="284"/>
        <w:jc w:val="both"/>
        <w:rPr>
          <w:color w:val="000000"/>
          <w:sz w:val="20"/>
        </w:rPr>
      </w:pPr>
      <w:r w:rsidRPr="002864EE">
        <w:rPr>
          <w:color w:val="000000"/>
          <w:sz w:val="20"/>
        </w:rPr>
        <w:t xml:space="preserve">w kierunku południowo-zachodnim – budynek mieszkalny wielorodzinny przy ul. Gdańskiej 11, </w:t>
      </w:r>
      <w:r w:rsidR="00F86A72">
        <w:rPr>
          <w:color w:val="000000"/>
          <w:sz w:val="20"/>
        </w:rPr>
        <w:br/>
      </w:r>
      <w:r w:rsidRPr="002864EE">
        <w:rPr>
          <w:color w:val="000000"/>
          <w:sz w:val="20"/>
        </w:rPr>
        <w:t>dz. nr 3/24, w odległości ok. 600 m od granicy terenu inwestycji,</w:t>
      </w:r>
    </w:p>
    <w:p w:rsidR="002864EE" w:rsidRPr="002864EE" w:rsidRDefault="002864EE" w:rsidP="00486132">
      <w:pPr>
        <w:numPr>
          <w:ilvl w:val="0"/>
          <w:numId w:val="20"/>
        </w:numPr>
        <w:tabs>
          <w:tab w:val="clear" w:pos="720"/>
          <w:tab w:val="num" w:pos="0"/>
        </w:tabs>
        <w:spacing w:line="280" w:lineRule="exact"/>
        <w:ind w:left="284" w:hanging="284"/>
        <w:jc w:val="both"/>
        <w:rPr>
          <w:color w:val="000000"/>
          <w:sz w:val="20"/>
        </w:rPr>
      </w:pPr>
      <w:r w:rsidRPr="002864EE">
        <w:rPr>
          <w:color w:val="000000"/>
          <w:sz w:val="20"/>
        </w:rPr>
        <w:t xml:space="preserve">w kierunku południowo-wschodnim – budynek mieszkalny przy ul. Górnośląskiej 1, dz. nr 2, </w:t>
      </w:r>
      <w:r w:rsidR="00D54E3B">
        <w:rPr>
          <w:color w:val="000000"/>
          <w:sz w:val="20"/>
        </w:rPr>
        <w:br/>
      </w:r>
      <w:r w:rsidRPr="002864EE">
        <w:rPr>
          <w:color w:val="000000"/>
          <w:sz w:val="20"/>
        </w:rPr>
        <w:t>w odległości ok. 790 m od granicy terenu inwestycji.</w:t>
      </w:r>
    </w:p>
    <w:p w:rsidR="002864EE" w:rsidRPr="002864EE" w:rsidRDefault="002864EE" w:rsidP="0010039D">
      <w:pPr>
        <w:pStyle w:val="Tekstpodstawowy"/>
        <w:spacing w:after="120" w:line="280" w:lineRule="exact"/>
        <w:rPr>
          <w:rFonts w:ascii="Arial" w:hAnsi="Arial" w:cs="Arial"/>
          <w:sz w:val="20"/>
          <w:szCs w:val="24"/>
        </w:rPr>
      </w:pPr>
      <w:r w:rsidRPr="002864EE">
        <w:rPr>
          <w:rFonts w:ascii="Arial" w:hAnsi="Arial" w:cs="Arial"/>
          <w:color w:val="000000"/>
          <w:sz w:val="20"/>
          <w:szCs w:val="24"/>
        </w:rPr>
        <w:t>Należy zaznaczyć, że budynki te są ekranowane akustycznie poprzez obiekty przemysłowe i</w:t>
      </w:r>
      <w:r w:rsidRPr="002864EE">
        <w:rPr>
          <w:rFonts w:ascii="Arial" w:hAnsi="Arial" w:cs="Arial"/>
          <w:sz w:val="20"/>
          <w:szCs w:val="24"/>
        </w:rPr>
        <w:t xml:space="preserve"> biurowe zlokalizowane pomiędzy źródłami emisji hałasu z terenu analizowanej inwestycji, a terenami chronionymi akustycznie, należące m.in. do firm: Stocznia Pomerania Sp. z o.o., Elektrownia Szczecin, Baltchem S.A., Zarząd Morskich Portów Szczecin i Świnoujście S.A., Euroeco Fuels Poland Sp. z o.o., Contec Sp. z o.o., JS Hamilton Poland Sp. z o.o., Oktan Energy &amp; V/L Service Sp. z o.o. oraz przez zabudowę przemysłowo-biurową zlokalizowaną przy ul. Hryniewieckiego.</w:t>
      </w:r>
    </w:p>
    <w:p w:rsidR="00A333D4" w:rsidRDefault="004216F6" w:rsidP="00881F4B">
      <w:pPr>
        <w:spacing w:after="120" w:line="280" w:lineRule="exact"/>
        <w:contextualSpacing/>
        <w:jc w:val="both"/>
        <w:rPr>
          <w:sz w:val="20"/>
        </w:rPr>
      </w:pPr>
      <w:r w:rsidRPr="00EA12FD">
        <w:rPr>
          <w:sz w:val="20"/>
        </w:rPr>
        <w:t xml:space="preserve">W trakcie prowadzenia robót ziemnych oraz prac budowlanych, wytwarzane będą typowe odpady </w:t>
      </w:r>
      <w:r w:rsidR="00D54E3B">
        <w:rPr>
          <w:sz w:val="20"/>
        </w:rPr>
        <w:br/>
      </w:r>
      <w:r w:rsidRPr="00EA12FD">
        <w:rPr>
          <w:sz w:val="20"/>
        </w:rPr>
        <w:t xml:space="preserve">z grupy 15 i 17 wg rozporządzenia </w:t>
      </w:r>
      <w:r w:rsidRPr="00EA12FD">
        <w:rPr>
          <w:sz w:val="20"/>
          <w:shd w:val="clear" w:color="auto" w:fill="FFFFFF"/>
        </w:rPr>
        <w:t>Ministra Klimatu z dnia 2 stycznia 2020 r. w sprawie katalogu odpadów (Dz. U. z 2020 r., poz. 10)</w:t>
      </w:r>
      <w:r w:rsidRPr="00EA12FD">
        <w:rPr>
          <w:sz w:val="20"/>
        </w:rPr>
        <w:t>. Rodzaje</w:t>
      </w:r>
      <w:r>
        <w:rPr>
          <w:sz w:val="20"/>
        </w:rPr>
        <w:t>, kody, planowane ilości oraz planowany sposób zagospodarowania</w:t>
      </w:r>
      <w:r w:rsidRPr="00EA12FD">
        <w:rPr>
          <w:sz w:val="20"/>
        </w:rPr>
        <w:t xml:space="preserve"> odpadów wytwarzanych podczas realizacji przedsięwzięcia przedstawia Tab. 1.:</w:t>
      </w:r>
    </w:p>
    <w:p w:rsidR="00F86A72" w:rsidRDefault="00F86A72" w:rsidP="004216F6">
      <w:pPr>
        <w:spacing w:after="120" w:line="280" w:lineRule="exact"/>
        <w:contextualSpacing/>
        <w:jc w:val="center"/>
        <w:rPr>
          <w:sz w:val="20"/>
        </w:rPr>
      </w:pPr>
    </w:p>
    <w:p w:rsidR="004216F6" w:rsidRPr="00F86A72" w:rsidRDefault="004216F6" w:rsidP="004216F6">
      <w:pPr>
        <w:spacing w:after="120" w:line="280" w:lineRule="exact"/>
        <w:contextualSpacing/>
        <w:jc w:val="center"/>
        <w:rPr>
          <w:sz w:val="20"/>
        </w:rPr>
      </w:pPr>
      <w:r w:rsidRPr="00F86A72">
        <w:rPr>
          <w:sz w:val="20"/>
        </w:rPr>
        <w:t>Tab.1. Rodzaje odpadów wytwarzanych podczas realizacji przedsięwzięcia.</w:t>
      </w:r>
    </w:p>
    <w:tbl>
      <w:tblPr>
        <w:tblW w:w="8642"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68"/>
        <w:gridCol w:w="3223"/>
        <w:gridCol w:w="1207"/>
        <w:gridCol w:w="1570"/>
        <w:gridCol w:w="2174"/>
      </w:tblGrid>
      <w:tr w:rsidR="004216F6" w:rsidRPr="003703F2" w:rsidTr="00365291">
        <w:trPr>
          <w:trHeight w:val="674"/>
          <w:tblHeader/>
          <w:jc w:val="center"/>
        </w:trPr>
        <w:tc>
          <w:tcPr>
            <w:tcW w:w="468" w:type="dxa"/>
            <w:tcBorders>
              <w:top w:val="single" w:sz="4" w:space="0" w:color="auto"/>
              <w:left w:val="single" w:sz="4" w:space="0" w:color="auto"/>
              <w:bottom w:val="single" w:sz="4" w:space="0" w:color="auto"/>
              <w:right w:val="single" w:sz="4" w:space="0" w:color="auto"/>
            </w:tcBorders>
            <w:vAlign w:val="center"/>
          </w:tcPr>
          <w:p w:rsidR="004216F6" w:rsidRPr="00F86A72" w:rsidRDefault="004216F6" w:rsidP="002C6C7E">
            <w:pPr>
              <w:jc w:val="center"/>
              <w:rPr>
                <w:bCs/>
                <w:sz w:val="20"/>
                <w:lang w:val="de-DE"/>
              </w:rPr>
            </w:pPr>
            <w:r w:rsidRPr="00F86A72">
              <w:rPr>
                <w:bCs/>
                <w:sz w:val="20"/>
                <w:lang w:val="de-DE"/>
              </w:rPr>
              <w:t>Lp.</w:t>
            </w:r>
          </w:p>
        </w:tc>
        <w:tc>
          <w:tcPr>
            <w:tcW w:w="3223" w:type="dxa"/>
            <w:tcBorders>
              <w:top w:val="single" w:sz="4" w:space="0" w:color="auto"/>
              <w:left w:val="single" w:sz="4" w:space="0" w:color="auto"/>
              <w:bottom w:val="single" w:sz="4" w:space="0" w:color="auto"/>
              <w:right w:val="single" w:sz="4" w:space="0" w:color="auto"/>
            </w:tcBorders>
            <w:vAlign w:val="center"/>
          </w:tcPr>
          <w:p w:rsidR="004216F6" w:rsidRPr="00F86A72" w:rsidRDefault="004216F6" w:rsidP="00365291">
            <w:pPr>
              <w:jc w:val="center"/>
              <w:rPr>
                <w:bCs/>
                <w:sz w:val="20"/>
              </w:rPr>
            </w:pPr>
            <w:r w:rsidRPr="00F86A72">
              <w:rPr>
                <w:bCs/>
                <w:sz w:val="20"/>
              </w:rPr>
              <w:t>Rodzaje odpadów</w:t>
            </w:r>
          </w:p>
        </w:tc>
        <w:tc>
          <w:tcPr>
            <w:tcW w:w="1207" w:type="dxa"/>
            <w:tcBorders>
              <w:top w:val="single" w:sz="4" w:space="0" w:color="auto"/>
              <w:left w:val="single" w:sz="4" w:space="0" w:color="auto"/>
              <w:bottom w:val="single" w:sz="4" w:space="0" w:color="auto"/>
              <w:right w:val="single" w:sz="4" w:space="0" w:color="auto"/>
            </w:tcBorders>
            <w:vAlign w:val="center"/>
          </w:tcPr>
          <w:p w:rsidR="004216F6" w:rsidRPr="00F86A72" w:rsidRDefault="004216F6" w:rsidP="00365291">
            <w:pPr>
              <w:jc w:val="center"/>
              <w:rPr>
                <w:bCs/>
                <w:sz w:val="20"/>
              </w:rPr>
            </w:pPr>
            <w:r w:rsidRPr="00F86A72">
              <w:rPr>
                <w:bCs/>
                <w:sz w:val="20"/>
              </w:rPr>
              <w:t>Kod odpadu</w:t>
            </w:r>
          </w:p>
        </w:tc>
        <w:tc>
          <w:tcPr>
            <w:tcW w:w="1570" w:type="dxa"/>
            <w:tcBorders>
              <w:top w:val="single" w:sz="4" w:space="0" w:color="auto"/>
              <w:left w:val="single" w:sz="4" w:space="0" w:color="auto"/>
              <w:bottom w:val="single" w:sz="4" w:space="0" w:color="auto"/>
              <w:right w:val="single" w:sz="4" w:space="0" w:color="auto"/>
            </w:tcBorders>
            <w:vAlign w:val="center"/>
          </w:tcPr>
          <w:p w:rsidR="004216F6" w:rsidRPr="00F86A72" w:rsidRDefault="004216F6" w:rsidP="00365291">
            <w:pPr>
              <w:jc w:val="center"/>
              <w:rPr>
                <w:bCs/>
                <w:sz w:val="20"/>
              </w:rPr>
            </w:pPr>
            <w:r w:rsidRPr="00F86A72">
              <w:rPr>
                <w:bCs/>
                <w:sz w:val="20"/>
              </w:rPr>
              <w:t>Planowane ilości w roku   [Mg]</w:t>
            </w:r>
          </w:p>
        </w:tc>
        <w:tc>
          <w:tcPr>
            <w:tcW w:w="2174" w:type="dxa"/>
            <w:tcBorders>
              <w:top w:val="single" w:sz="4" w:space="0" w:color="auto"/>
              <w:left w:val="single" w:sz="4" w:space="0" w:color="auto"/>
              <w:bottom w:val="single" w:sz="4" w:space="0" w:color="auto"/>
              <w:right w:val="single" w:sz="4" w:space="0" w:color="auto"/>
            </w:tcBorders>
            <w:vAlign w:val="center"/>
          </w:tcPr>
          <w:p w:rsidR="004216F6" w:rsidRPr="00F86A72" w:rsidRDefault="004216F6" w:rsidP="00365291">
            <w:pPr>
              <w:jc w:val="center"/>
              <w:rPr>
                <w:bCs/>
                <w:sz w:val="20"/>
              </w:rPr>
            </w:pPr>
            <w:r w:rsidRPr="00F86A72">
              <w:rPr>
                <w:bCs/>
                <w:sz w:val="20"/>
              </w:rPr>
              <w:t>Planowany sposób zagospodarowania</w:t>
            </w:r>
          </w:p>
        </w:tc>
      </w:tr>
      <w:tr w:rsidR="004216F6" w:rsidRPr="003703F2" w:rsidTr="00365291">
        <w:trPr>
          <w:trHeight w:val="224"/>
          <w:tblHeader/>
          <w:jc w:val="center"/>
        </w:trPr>
        <w:tc>
          <w:tcPr>
            <w:tcW w:w="468" w:type="dxa"/>
            <w:tcBorders>
              <w:top w:val="single" w:sz="4" w:space="0" w:color="auto"/>
              <w:left w:val="single" w:sz="4" w:space="0" w:color="auto"/>
              <w:bottom w:val="single" w:sz="4" w:space="0" w:color="auto"/>
              <w:right w:val="single" w:sz="4" w:space="0" w:color="auto"/>
            </w:tcBorders>
          </w:tcPr>
          <w:p w:rsidR="004216F6" w:rsidRPr="00365291" w:rsidRDefault="004216F6" w:rsidP="002C6C7E">
            <w:pPr>
              <w:jc w:val="center"/>
              <w:rPr>
                <w:b/>
                <w:bCs/>
                <w:sz w:val="20"/>
              </w:rPr>
            </w:pPr>
            <w:r w:rsidRPr="00365291">
              <w:rPr>
                <w:b/>
                <w:bCs/>
                <w:sz w:val="20"/>
              </w:rPr>
              <w:t>1</w:t>
            </w:r>
          </w:p>
        </w:tc>
        <w:tc>
          <w:tcPr>
            <w:tcW w:w="3223" w:type="dxa"/>
            <w:tcBorders>
              <w:top w:val="single" w:sz="4" w:space="0" w:color="auto"/>
              <w:left w:val="single" w:sz="4" w:space="0" w:color="auto"/>
              <w:bottom w:val="single" w:sz="4" w:space="0" w:color="auto"/>
              <w:right w:val="single" w:sz="4" w:space="0" w:color="auto"/>
            </w:tcBorders>
          </w:tcPr>
          <w:p w:rsidR="004216F6" w:rsidRPr="00365291" w:rsidRDefault="004216F6" w:rsidP="002C6C7E">
            <w:pPr>
              <w:jc w:val="center"/>
              <w:rPr>
                <w:b/>
                <w:bCs/>
                <w:sz w:val="20"/>
              </w:rPr>
            </w:pPr>
            <w:r w:rsidRPr="00365291">
              <w:rPr>
                <w:b/>
                <w:bCs/>
                <w:sz w:val="20"/>
              </w:rPr>
              <w:t>2</w:t>
            </w:r>
          </w:p>
        </w:tc>
        <w:tc>
          <w:tcPr>
            <w:tcW w:w="1207" w:type="dxa"/>
            <w:tcBorders>
              <w:top w:val="single" w:sz="4" w:space="0" w:color="auto"/>
              <w:left w:val="single" w:sz="4" w:space="0" w:color="auto"/>
              <w:bottom w:val="single" w:sz="4" w:space="0" w:color="auto"/>
              <w:right w:val="single" w:sz="4" w:space="0" w:color="auto"/>
            </w:tcBorders>
          </w:tcPr>
          <w:p w:rsidR="004216F6" w:rsidRPr="00365291" w:rsidRDefault="004216F6" w:rsidP="002C6C7E">
            <w:pPr>
              <w:jc w:val="center"/>
              <w:rPr>
                <w:b/>
                <w:bCs/>
                <w:sz w:val="20"/>
              </w:rPr>
            </w:pPr>
            <w:r w:rsidRPr="00365291">
              <w:rPr>
                <w:b/>
                <w:bCs/>
                <w:sz w:val="20"/>
              </w:rPr>
              <w:t>3</w:t>
            </w:r>
          </w:p>
        </w:tc>
        <w:tc>
          <w:tcPr>
            <w:tcW w:w="1570" w:type="dxa"/>
            <w:tcBorders>
              <w:top w:val="single" w:sz="4" w:space="0" w:color="auto"/>
              <w:left w:val="single" w:sz="4" w:space="0" w:color="auto"/>
              <w:bottom w:val="single" w:sz="4" w:space="0" w:color="auto"/>
              <w:right w:val="single" w:sz="4" w:space="0" w:color="auto"/>
            </w:tcBorders>
          </w:tcPr>
          <w:p w:rsidR="004216F6" w:rsidRPr="00365291" w:rsidRDefault="004216F6" w:rsidP="002C6C7E">
            <w:pPr>
              <w:jc w:val="center"/>
              <w:rPr>
                <w:b/>
                <w:bCs/>
                <w:sz w:val="20"/>
              </w:rPr>
            </w:pPr>
            <w:r w:rsidRPr="00365291">
              <w:rPr>
                <w:b/>
                <w:bCs/>
                <w:sz w:val="20"/>
              </w:rPr>
              <w:t>4</w:t>
            </w:r>
          </w:p>
        </w:tc>
        <w:tc>
          <w:tcPr>
            <w:tcW w:w="2174" w:type="dxa"/>
            <w:tcBorders>
              <w:top w:val="single" w:sz="4" w:space="0" w:color="auto"/>
              <w:left w:val="single" w:sz="4" w:space="0" w:color="auto"/>
              <w:bottom w:val="single" w:sz="4" w:space="0" w:color="auto"/>
              <w:right w:val="single" w:sz="4" w:space="0" w:color="auto"/>
            </w:tcBorders>
          </w:tcPr>
          <w:p w:rsidR="004216F6" w:rsidRPr="00365291" w:rsidRDefault="004216F6" w:rsidP="002C6C7E">
            <w:pPr>
              <w:jc w:val="center"/>
              <w:rPr>
                <w:b/>
                <w:bCs/>
                <w:sz w:val="20"/>
              </w:rPr>
            </w:pPr>
            <w:r w:rsidRPr="00365291">
              <w:rPr>
                <w:b/>
                <w:bCs/>
                <w:sz w:val="20"/>
              </w:rPr>
              <w:t>5</w:t>
            </w:r>
          </w:p>
        </w:tc>
      </w:tr>
      <w:tr w:rsidR="004216F6" w:rsidRPr="003703F2" w:rsidTr="00365291">
        <w:trPr>
          <w:trHeight w:val="269"/>
          <w:jc w:val="center"/>
        </w:trPr>
        <w:tc>
          <w:tcPr>
            <w:tcW w:w="468" w:type="dxa"/>
            <w:tcBorders>
              <w:top w:val="single" w:sz="4" w:space="0" w:color="auto"/>
              <w:left w:val="single" w:sz="4" w:space="0" w:color="auto"/>
              <w:bottom w:val="single" w:sz="4" w:space="0" w:color="auto"/>
              <w:right w:val="single" w:sz="4" w:space="0" w:color="auto"/>
            </w:tcBorders>
            <w:vAlign w:val="center"/>
          </w:tcPr>
          <w:p w:rsidR="004216F6" w:rsidRPr="00365291" w:rsidRDefault="004216F6" w:rsidP="002C6C7E">
            <w:pPr>
              <w:jc w:val="center"/>
              <w:rPr>
                <w:bCs/>
                <w:sz w:val="20"/>
              </w:rPr>
            </w:pPr>
            <w:r w:rsidRPr="00365291">
              <w:rPr>
                <w:bCs/>
                <w:sz w:val="20"/>
              </w:rPr>
              <w:t>1</w:t>
            </w:r>
          </w:p>
        </w:tc>
        <w:tc>
          <w:tcPr>
            <w:tcW w:w="3223" w:type="dxa"/>
            <w:tcBorders>
              <w:top w:val="single" w:sz="4" w:space="0" w:color="auto"/>
              <w:left w:val="single" w:sz="4" w:space="0" w:color="auto"/>
              <w:bottom w:val="single" w:sz="4" w:space="0" w:color="auto"/>
              <w:right w:val="single" w:sz="4" w:space="0" w:color="auto"/>
            </w:tcBorders>
            <w:vAlign w:val="center"/>
          </w:tcPr>
          <w:p w:rsidR="004216F6" w:rsidRPr="00365291" w:rsidRDefault="004216F6" w:rsidP="002C6C7E">
            <w:pPr>
              <w:rPr>
                <w:sz w:val="20"/>
              </w:rPr>
            </w:pPr>
            <w:r w:rsidRPr="00365291">
              <w:rPr>
                <w:sz w:val="20"/>
              </w:rPr>
              <w:t>Opakowania z papieru i tektury</w:t>
            </w:r>
          </w:p>
        </w:tc>
        <w:tc>
          <w:tcPr>
            <w:tcW w:w="1207" w:type="dxa"/>
            <w:tcBorders>
              <w:top w:val="single" w:sz="4" w:space="0" w:color="auto"/>
              <w:left w:val="single" w:sz="4" w:space="0" w:color="auto"/>
              <w:bottom w:val="single" w:sz="4" w:space="0" w:color="auto"/>
              <w:right w:val="single" w:sz="4" w:space="0" w:color="auto"/>
            </w:tcBorders>
            <w:vAlign w:val="center"/>
          </w:tcPr>
          <w:p w:rsidR="004216F6" w:rsidRPr="00365291" w:rsidRDefault="004216F6" w:rsidP="002C6C7E">
            <w:pPr>
              <w:jc w:val="center"/>
              <w:rPr>
                <w:sz w:val="20"/>
              </w:rPr>
            </w:pPr>
            <w:r w:rsidRPr="00365291">
              <w:rPr>
                <w:sz w:val="20"/>
              </w:rPr>
              <w:t>15 01 01</w:t>
            </w:r>
          </w:p>
        </w:tc>
        <w:tc>
          <w:tcPr>
            <w:tcW w:w="1570" w:type="dxa"/>
            <w:tcBorders>
              <w:top w:val="single" w:sz="4" w:space="0" w:color="auto"/>
              <w:left w:val="single" w:sz="4" w:space="0" w:color="auto"/>
              <w:bottom w:val="single" w:sz="4" w:space="0" w:color="auto"/>
              <w:right w:val="single" w:sz="4" w:space="0" w:color="auto"/>
            </w:tcBorders>
            <w:vAlign w:val="center"/>
          </w:tcPr>
          <w:p w:rsidR="004216F6" w:rsidRPr="00365291" w:rsidRDefault="004216F6" w:rsidP="002C6C7E">
            <w:pPr>
              <w:jc w:val="center"/>
              <w:rPr>
                <w:sz w:val="20"/>
              </w:rPr>
            </w:pPr>
            <w:r w:rsidRPr="00365291">
              <w:rPr>
                <w:sz w:val="20"/>
              </w:rPr>
              <w:t>0,150</w:t>
            </w:r>
          </w:p>
        </w:tc>
        <w:tc>
          <w:tcPr>
            <w:tcW w:w="2174" w:type="dxa"/>
            <w:tcBorders>
              <w:top w:val="nil"/>
              <w:left w:val="single" w:sz="4" w:space="0" w:color="auto"/>
              <w:bottom w:val="single" w:sz="4" w:space="0" w:color="auto"/>
              <w:right w:val="single" w:sz="4" w:space="0" w:color="auto"/>
            </w:tcBorders>
            <w:vAlign w:val="center"/>
          </w:tcPr>
          <w:p w:rsidR="004216F6" w:rsidRPr="00365291" w:rsidRDefault="004216F6" w:rsidP="002C6C7E">
            <w:pPr>
              <w:rPr>
                <w:sz w:val="20"/>
              </w:rPr>
            </w:pPr>
            <w:r w:rsidRPr="00365291">
              <w:rPr>
                <w:sz w:val="20"/>
              </w:rPr>
              <w:t>Odbiór przez firmę uprawnioną</w:t>
            </w:r>
          </w:p>
        </w:tc>
      </w:tr>
      <w:tr w:rsidR="004216F6" w:rsidRPr="003703F2" w:rsidTr="00365291">
        <w:trPr>
          <w:trHeight w:val="346"/>
          <w:jc w:val="center"/>
        </w:trPr>
        <w:tc>
          <w:tcPr>
            <w:tcW w:w="468" w:type="dxa"/>
            <w:tcBorders>
              <w:top w:val="single" w:sz="4" w:space="0" w:color="auto"/>
              <w:left w:val="single" w:sz="4" w:space="0" w:color="auto"/>
              <w:bottom w:val="single" w:sz="4" w:space="0" w:color="auto"/>
              <w:right w:val="single" w:sz="4" w:space="0" w:color="auto"/>
            </w:tcBorders>
            <w:vAlign w:val="center"/>
          </w:tcPr>
          <w:p w:rsidR="004216F6" w:rsidRPr="00365291" w:rsidRDefault="004216F6" w:rsidP="002C6C7E">
            <w:pPr>
              <w:jc w:val="center"/>
              <w:rPr>
                <w:bCs/>
                <w:sz w:val="20"/>
              </w:rPr>
            </w:pPr>
            <w:r w:rsidRPr="00365291">
              <w:rPr>
                <w:bCs/>
                <w:sz w:val="20"/>
              </w:rPr>
              <w:t>2</w:t>
            </w:r>
          </w:p>
        </w:tc>
        <w:tc>
          <w:tcPr>
            <w:tcW w:w="3223" w:type="dxa"/>
            <w:tcBorders>
              <w:top w:val="single" w:sz="4" w:space="0" w:color="auto"/>
              <w:left w:val="single" w:sz="4" w:space="0" w:color="auto"/>
              <w:bottom w:val="single" w:sz="4" w:space="0" w:color="auto"/>
              <w:right w:val="single" w:sz="4" w:space="0" w:color="auto"/>
            </w:tcBorders>
            <w:vAlign w:val="center"/>
          </w:tcPr>
          <w:p w:rsidR="004216F6" w:rsidRPr="00365291" w:rsidRDefault="004216F6" w:rsidP="002C6C7E">
            <w:pPr>
              <w:rPr>
                <w:sz w:val="20"/>
              </w:rPr>
            </w:pPr>
            <w:r w:rsidRPr="00365291">
              <w:rPr>
                <w:sz w:val="20"/>
              </w:rPr>
              <w:t>Opakowania z tworzyw sztucznych</w:t>
            </w:r>
          </w:p>
        </w:tc>
        <w:tc>
          <w:tcPr>
            <w:tcW w:w="1207" w:type="dxa"/>
            <w:tcBorders>
              <w:top w:val="single" w:sz="4" w:space="0" w:color="auto"/>
              <w:left w:val="single" w:sz="4" w:space="0" w:color="auto"/>
              <w:bottom w:val="single" w:sz="4" w:space="0" w:color="auto"/>
              <w:right w:val="single" w:sz="4" w:space="0" w:color="auto"/>
            </w:tcBorders>
            <w:vAlign w:val="center"/>
          </w:tcPr>
          <w:p w:rsidR="004216F6" w:rsidRPr="00365291" w:rsidRDefault="004216F6" w:rsidP="002C6C7E">
            <w:pPr>
              <w:jc w:val="center"/>
              <w:rPr>
                <w:sz w:val="20"/>
              </w:rPr>
            </w:pPr>
            <w:r w:rsidRPr="00365291">
              <w:rPr>
                <w:sz w:val="20"/>
              </w:rPr>
              <w:t>15 01 02</w:t>
            </w:r>
          </w:p>
        </w:tc>
        <w:tc>
          <w:tcPr>
            <w:tcW w:w="1570" w:type="dxa"/>
            <w:tcBorders>
              <w:top w:val="single" w:sz="4" w:space="0" w:color="auto"/>
              <w:left w:val="single" w:sz="4" w:space="0" w:color="auto"/>
              <w:bottom w:val="single" w:sz="4" w:space="0" w:color="auto"/>
              <w:right w:val="single" w:sz="4" w:space="0" w:color="auto"/>
            </w:tcBorders>
            <w:vAlign w:val="center"/>
          </w:tcPr>
          <w:p w:rsidR="004216F6" w:rsidRPr="00365291" w:rsidRDefault="004216F6" w:rsidP="002C6C7E">
            <w:pPr>
              <w:jc w:val="center"/>
              <w:rPr>
                <w:sz w:val="20"/>
              </w:rPr>
            </w:pPr>
            <w:r w:rsidRPr="00365291">
              <w:rPr>
                <w:sz w:val="20"/>
              </w:rPr>
              <w:t>0,150</w:t>
            </w:r>
          </w:p>
        </w:tc>
        <w:tc>
          <w:tcPr>
            <w:tcW w:w="2174" w:type="dxa"/>
            <w:tcBorders>
              <w:top w:val="single" w:sz="4" w:space="0" w:color="auto"/>
              <w:left w:val="single" w:sz="4" w:space="0" w:color="auto"/>
              <w:bottom w:val="single" w:sz="4" w:space="0" w:color="auto"/>
              <w:right w:val="single" w:sz="4" w:space="0" w:color="auto"/>
            </w:tcBorders>
            <w:vAlign w:val="center"/>
          </w:tcPr>
          <w:p w:rsidR="004216F6" w:rsidRPr="00365291" w:rsidRDefault="004216F6" w:rsidP="002C6C7E">
            <w:pPr>
              <w:rPr>
                <w:sz w:val="20"/>
              </w:rPr>
            </w:pPr>
            <w:r w:rsidRPr="00365291">
              <w:rPr>
                <w:sz w:val="20"/>
              </w:rPr>
              <w:t>Odbiór przez firmę uprawnioną</w:t>
            </w:r>
          </w:p>
        </w:tc>
      </w:tr>
      <w:tr w:rsidR="004216F6" w:rsidRPr="003703F2" w:rsidTr="00365291">
        <w:trPr>
          <w:trHeight w:val="468"/>
          <w:jc w:val="center"/>
        </w:trPr>
        <w:tc>
          <w:tcPr>
            <w:tcW w:w="468" w:type="dxa"/>
            <w:tcBorders>
              <w:top w:val="single" w:sz="4" w:space="0" w:color="auto"/>
              <w:left w:val="single" w:sz="4" w:space="0" w:color="auto"/>
              <w:bottom w:val="single" w:sz="4" w:space="0" w:color="auto"/>
              <w:right w:val="single" w:sz="4" w:space="0" w:color="auto"/>
            </w:tcBorders>
            <w:vAlign w:val="center"/>
          </w:tcPr>
          <w:p w:rsidR="004216F6" w:rsidRPr="00365291" w:rsidRDefault="004216F6" w:rsidP="002C6C7E">
            <w:pPr>
              <w:jc w:val="center"/>
              <w:rPr>
                <w:bCs/>
                <w:sz w:val="20"/>
              </w:rPr>
            </w:pPr>
            <w:r w:rsidRPr="00365291">
              <w:rPr>
                <w:bCs/>
                <w:sz w:val="20"/>
              </w:rPr>
              <w:t>3</w:t>
            </w:r>
          </w:p>
        </w:tc>
        <w:tc>
          <w:tcPr>
            <w:tcW w:w="3223" w:type="dxa"/>
            <w:tcBorders>
              <w:top w:val="single" w:sz="4" w:space="0" w:color="auto"/>
              <w:left w:val="single" w:sz="4" w:space="0" w:color="auto"/>
              <w:bottom w:val="single" w:sz="4" w:space="0" w:color="auto"/>
              <w:right w:val="single" w:sz="4" w:space="0" w:color="auto"/>
            </w:tcBorders>
            <w:vAlign w:val="center"/>
          </w:tcPr>
          <w:p w:rsidR="004216F6" w:rsidRPr="00365291" w:rsidRDefault="004216F6" w:rsidP="002C6C7E">
            <w:pPr>
              <w:autoSpaceDE w:val="0"/>
              <w:autoSpaceDN w:val="0"/>
              <w:adjustRightInd w:val="0"/>
              <w:rPr>
                <w:sz w:val="20"/>
              </w:rPr>
            </w:pPr>
            <w:r w:rsidRPr="00365291">
              <w:rPr>
                <w:sz w:val="20"/>
              </w:rPr>
              <w:t>Opakowania  zawierające pozostałości substancji niebezpiecznych lub nimi</w:t>
            </w:r>
          </w:p>
          <w:p w:rsidR="004216F6" w:rsidRPr="00365291" w:rsidRDefault="004216F6" w:rsidP="002C6C7E">
            <w:pPr>
              <w:rPr>
                <w:sz w:val="20"/>
              </w:rPr>
            </w:pPr>
            <w:r w:rsidRPr="00365291">
              <w:rPr>
                <w:sz w:val="20"/>
              </w:rPr>
              <w:t>zanieczyszczone</w:t>
            </w:r>
          </w:p>
        </w:tc>
        <w:tc>
          <w:tcPr>
            <w:tcW w:w="1207" w:type="dxa"/>
            <w:tcBorders>
              <w:top w:val="single" w:sz="4" w:space="0" w:color="auto"/>
              <w:left w:val="single" w:sz="4" w:space="0" w:color="auto"/>
              <w:bottom w:val="single" w:sz="4" w:space="0" w:color="auto"/>
              <w:right w:val="single" w:sz="4" w:space="0" w:color="auto"/>
            </w:tcBorders>
            <w:vAlign w:val="center"/>
          </w:tcPr>
          <w:p w:rsidR="004216F6" w:rsidRPr="00365291" w:rsidRDefault="004216F6" w:rsidP="002C6C7E">
            <w:pPr>
              <w:jc w:val="center"/>
              <w:rPr>
                <w:sz w:val="20"/>
              </w:rPr>
            </w:pPr>
            <w:r w:rsidRPr="00365291">
              <w:rPr>
                <w:sz w:val="20"/>
              </w:rPr>
              <w:t>15 01 10*</w:t>
            </w:r>
          </w:p>
        </w:tc>
        <w:tc>
          <w:tcPr>
            <w:tcW w:w="1570" w:type="dxa"/>
            <w:tcBorders>
              <w:top w:val="single" w:sz="4" w:space="0" w:color="auto"/>
              <w:left w:val="single" w:sz="4" w:space="0" w:color="auto"/>
              <w:bottom w:val="single" w:sz="4" w:space="0" w:color="auto"/>
              <w:right w:val="single" w:sz="4" w:space="0" w:color="auto"/>
            </w:tcBorders>
            <w:vAlign w:val="center"/>
          </w:tcPr>
          <w:p w:rsidR="004216F6" w:rsidRPr="00365291" w:rsidRDefault="004216F6" w:rsidP="002C6C7E">
            <w:pPr>
              <w:jc w:val="center"/>
              <w:rPr>
                <w:sz w:val="20"/>
              </w:rPr>
            </w:pPr>
            <w:r w:rsidRPr="00365291">
              <w:rPr>
                <w:sz w:val="20"/>
              </w:rPr>
              <w:t>0,100</w:t>
            </w:r>
          </w:p>
        </w:tc>
        <w:tc>
          <w:tcPr>
            <w:tcW w:w="2174" w:type="dxa"/>
            <w:tcBorders>
              <w:top w:val="single" w:sz="4" w:space="0" w:color="auto"/>
              <w:left w:val="single" w:sz="4" w:space="0" w:color="auto"/>
              <w:bottom w:val="single" w:sz="4" w:space="0" w:color="auto"/>
              <w:right w:val="single" w:sz="4" w:space="0" w:color="auto"/>
            </w:tcBorders>
            <w:vAlign w:val="center"/>
          </w:tcPr>
          <w:p w:rsidR="004216F6" w:rsidRPr="00365291" w:rsidRDefault="004216F6" w:rsidP="002C6C7E">
            <w:pPr>
              <w:rPr>
                <w:sz w:val="20"/>
              </w:rPr>
            </w:pPr>
            <w:r w:rsidRPr="00365291">
              <w:rPr>
                <w:sz w:val="20"/>
              </w:rPr>
              <w:t>Odbiór przez firmę uprawnioną</w:t>
            </w:r>
          </w:p>
        </w:tc>
      </w:tr>
      <w:tr w:rsidR="004216F6" w:rsidRPr="003703F2" w:rsidTr="00365291">
        <w:trPr>
          <w:trHeight w:val="468"/>
          <w:jc w:val="center"/>
        </w:trPr>
        <w:tc>
          <w:tcPr>
            <w:tcW w:w="468" w:type="dxa"/>
            <w:tcBorders>
              <w:top w:val="single" w:sz="4" w:space="0" w:color="auto"/>
              <w:left w:val="single" w:sz="4" w:space="0" w:color="auto"/>
              <w:bottom w:val="single" w:sz="4" w:space="0" w:color="auto"/>
              <w:right w:val="single" w:sz="4" w:space="0" w:color="auto"/>
            </w:tcBorders>
            <w:vAlign w:val="center"/>
          </w:tcPr>
          <w:p w:rsidR="004216F6" w:rsidRPr="00365291" w:rsidRDefault="004216F6" w:rsidP="002C6C7E">
            <w:pPr>
              <w:jc w:val="center"/>
              <w:rPr>
                <w:bCs/>
                <w:sz w:val="20"/>
              </w:rPr>
            </w:pPr>
            <w:r w:rsidRPr="00365291">
              <w:rPr>
                <w:bCs/>
                <w:sz w:val="20"/>
              </w:rPr>
              <w:t>4</w:t>
            </w:r>
          </w:p>
        </w:tc>
        <w:tc>
          <w:tcPr>
            <w:tcW w:w="3223" w:type="dxa"/>
            <w:tcBorders>
              <w:top w:val="single" w:sz="4" w:space="0" w:color="auto"/>
              <w:left w:val="single" w:sz="4" w:space="0" w:color="auto"/>
              <w:bottom w:val="single" w:sz="4" w:space="0" w:color="auto"/>
              <w:right w:val="single" w:sz="4" w:space="0" w:color="auto"/>
            </w:tcBorders>
            <w:vAlign w:val="center"/>
          </w:tcPr>
          <w:p w:rsidR="004216F6" w:rsidRPr="00365291" w:rsidRDefault="004216F6" w:rsidP="002C6C7E">
            <w:pPr>
              <w:rPr>
                <w:sz w:val="20"/>
              </w:rPr>
            </w:pPr>
            <w:r w:rsidRPr="00365291">
              <w:rPr>
                <w:sz w:val="20"/>
              </w:rPr>
              <w:t>Tworzywa sztuczne</w:t>
            </w:r>
          </w:p>
        </w:tc>
        <w:tc>
          <w:tcPr>
            <w:tcW w:w="1207" w:type="dxa"/>
            <w:tcBorders>
              <w:top w:val="single" w:sz="4" w:space="0" w:color="auto"/>
              <w:left w:val="single" w:sz="4" w:space="0" w:color="auto"/>
              <w:bottom w:val="single" w:sz="4" w:space="0" w:color="auto"/>
              <w:right w:val="single" w:sz="4" w:space="0" w:color="auto"/>
            </w:tcBorders>
            <w:vAlign w:val="center"/>
          </w:tcPr>
          <w:p w:rsidR="004216F6" w:rsidRPr="00365291" w:rsidRDefault="004216F6" w:rsidP="002C6C7E">
            <w:pPr>
              <w:jc w:val="center"/>
              <w:rPr>
                <w:sz w:val="20"/>
              </w:rPr>
            </w:pPr>
            <w:r w:rsidRPr="00365291">
              <w:rPr>
                <w:sz w:val="20"/>
              </w:rPr>
              <w:t>170203</w:t>
            </w:r>
          </w:p>
        </w:tc>
        <w:tc>
          <w:tcPr>
            <w:tcW w:w="1570" w:type="dxa"/>
            <w:tcBorders>
              <w:top w:val="single" w:sz="4" w:space="0" w:color="auto"/>
              <w:left w:val="single" w:sz="4" w:space="0" w:color="auto"/>
              <w:bottom w:val="single" w:sz="4" w:space="0" w:color="auto"/>
              <w:right w:val="single" w:sz="4" w:space="0" w:color="auto"/>
            </w:tcBorders>
            <w:vAlign w:val="center"/>
          </w:tcPr>
          <w:p w:rsidR="004216F6" w:rsidRPr="00365291" w:rsidRDefault="004216F6" w:rsidP="002C6C7E">
            <w:pPr>
              <w:jc w:val="center"/>
              <w:rPr>
                <w:sz w:val="20"/>
              </w:rPr>
            </w:pPr>
            <w:r w:rsidRPr="00365291">
              <w:rPr>
                <w:sz w:val="20"/>
              </w:rPr>
              <w:t>0,200</w:t>
            </w:r>
          </w:p>
        </w:tc>
        <w:tc>
          <w:tcPr>
            <w:tcW w:w="2174" w:type="dxa"/>
            <w:tcBorders>
              <w:top w:val="single" w:sz="4" w:space="0" w:color="auto"/>
              <w:left w:val="single" w:sz="4" w:space="0" w:color="auto"/>
              <w:bottom w:val="single" w:sz="4" w:space="0" w:color="auto"/>
              <w:right w:val="single" w:sz="4" w:space="0" w:color="auto"/>
            </w:tcBorders>
            <w:vAlign w:val="center"/>
          </w:tcPr>
          <w:p w:rsidR="004216F6" w:rsidRPr="00365291" w:rsidRDefault="004216F6" w:rsidP="002C6C7E">
            <w:pPr>
              <w:rPr>
                <w:sz w:val="20"/>
              </w:rPr>
            </w:pPr>
            <w:r w:rsidRPr="00365291">
              <w:rPr>
                <w:sz w:val="20"/>
              </w:rPr>
              <w:t>Odbiór przez firmę uprawnioną</w:t>
            </w:r>
          </w:p>
        </w:tc>
      </w:tr>
      <w:tr w:rsidR="004216F6" w:rsidRPr="003703F2" w:rsidTr="00365291">
        <w:trPr>
          <w:trHeight w:val="468"/>
          <w:jc w:val="center"/>
        </w:trPr>
        <w:tc>
          <w:tcPr>
            <w:tcW w:w="468" w:type="dxa"/>
            <w:tcBorders>
              <w:top w:val="single" w:sz="4" w:space="0" w:color="auto"/>
              <w:left w:val="single" w:sz="4" w:space="0" w:color="auto"/>
              <w:bottom w:val="single" w:sz="4" w:space="0" w:color="auto"/>
              <w:right w:val="single" w:sz="4" w:space="0" w:color="auto"/>
            </w:tcBorders>
            <w:vAlign w:val="center"/>
          </w:tcPr>
          <w:p w:rsidR="004216F6" w:rsidRPr="00365291" w:rsidRDefault="004216F6" w:rsidP="002C6C7E">
            <w:pPr>
              <w:jc w:val="center"/>
              <w:rPr>
                <w:bCs/>
                <w:sz w:val="20"/>
              </w:rPr>
            </w:pPr>
            <w:r w:rsidRPr="00365291">
              <w:rPr>
                <w:bCs/>
                <w:sz w:val="20"/>
              </w:rPr>
              <w:t>5</w:t>
            </w:r>
          </w:p>
        </w:tc>
        <w:tc>
          <w:tcPr>
            <w:tcW w:w="3223" w:type="dxa"/>
            <w:tcBorders>
              <w:top w:val="single" w:sz="4" w:space="0" w:color="auto"/>
              <w:left w:val="single" w:sz="4" w:space="0" w:color="auto"/>
              <w:bottom w:val="single" w:sz="4" w:space="0" w:color="auto"/>
              <w:right w:val="single" w:sz="4" w:space="0" w:color="auto"/>
            </w:tcBorders>
            <w:vAlign w:val="center"/>
          </w:tcPr>
          <w:p w:rsidR="004216F6" w:rsidRPr="00365291" w:rsidRDefault="004216F6" w:rsidP="002C6C7E">
            <w:pPr>
              <w:rPr>
                <w:sz w:val="20"/>
              </w:rPr>
            </w:pPr>
            <w:r w:rsidRPr="00365291">
              <w:rPr>
                <w:sz w:val="20"/>
              </w:rPr>
              <w:t>Żelazo i stal</w:t>
            </w:r>
          </w:p>
        </w:tc>
        <w:tc>
          <w:tcPr>
            <w:tcW w:w="1207" w:type="dxa"/>
            <w:tcBorders>
              <w:top w:val="single" w:sz="4" w:space="0" w:color="auto"/>
              <w:left w:val="single" w:sz="4" w:space="0" w:color="auto"/>
              <w:bottom w:val="single" w:sz="4" w:space="0" w:color="auto"/>
              <w:right w:val="single" w:sz="4" w:space="0" w:color="auto"/>
            </w:tcBorders>
            <w:vAlign w:val="center"/>
          </w:tcPr>
          <w:p w:rsidR="004216F6" w:rsidRPr="00365291" w:rsidRDefault="004216F6" w:rsidP="002C6C7E">
            <w:pPr>
              <w:jc w:val="center"/>
              <w:rPr>
                <w:sz w:val="20"/>
              </w:rPr>
            </w:pPr>
            <w:r w:rsidRPr="00365291">
              <w:rPr>
                <w:sz w:val="20"/>
              </w:rPr>
              <w:t>17 04 05</w:t>
            </w:r>
          </w:p>
        </w:tc>
        <w:tc>
          <w:tcPr>
            <w:tcW w:w="1570" w:type="dxa"/>
            <w:tcBorders>
              <w:top w:val="single" w:sz="4" w:space="0" w:color="auto"/>
              <w:left w:val="single" w:sz="4" w:space="0" w:color="auto"/>
              <w:bottom w:val="single" w:sz="4" w:space="0" w:color="auto"/>
              <w:right w:val="single" w:sz="4" w:space="0" w:color="auto"/>
            </w:tcBorders>
            <w:vAlign w:val="center"/>
          </w:tcPr>
          <w:p w:rsidR="004216F6" w:rsidRPr="00365291" w:rsidRDefault="004216F6" w:rsidP="002C6C7E">
            <w:pPr>
              <w:jc w:val="center"/>
              <w:rPr>
                <w:sz w:val="20"/>
              </w:rPr>
            </w:pPr>
            <w:r w:rsidRPr="00365291">
              <w:rPr>
                <w:sz w:val="20"/>
              </w:rPr>
              <w:t>10,0</w:t>
            </w:r>
          </w:p>
        </w:tc>
        <w:tc>
          <w:tcPr>
            <w:tcW w:w="2174" w:type="dxa"/>
            <w:tcBorders>
              <w:top w:val="single" w:sz="4" w:space="0" w:color="auto"/>
              <w:left w:val="single" w:sz="4" w:space="0" w:color="auto"/>
              <w:bottom w:val="single" w:sz="4" w:space="0" w:color="auto"/>
              <w:right w:val="single" w:sz="4" w:space="0" w:color="auto"/>
            </w:tcBorders>
            <w:vAlign w:val="center"/>
          </w:tcPr>
          <w:p w:rsidR="004216F6" w:rsidRPr="00365291" w:rsidRDefault="004216F6" w:rsidP="002C6C7E">
            <w:pPr>
              <w:rPr>
                <w:sz w:val="20"/>
              </w:rPr>
            </w:pPr>
            <w:r w:rsidRPr="00365291">
              <w:rPr>
                <w:sz w:val="20"/>
              </w:rPr>
              <w:t>Odbiór przez firmę uprawnioną</w:t>
            </w:r>
          </w:p>
        </w:tc>
      </w:tr>
      <w:tr w:rsidR="004216F6" w:rsidRPr="007969B1" w:rsidTr="00365291">
        <w:trPr>
          <w:trHeight w:val="468"/>
          <w:jc w:val="center"/>
        </w:trPr>
        <w:tc>
          <w:tcPr>
            <w:tcW w:w="468" w:type="dxa"/>
            <w:tcBorders>
              <w:top w:val="single" w:sz="4" w:space="0" w:color="auto"/>
              <w:left w:val="single" w:sz="4" w:space="0" w:color="auto"/>
              <w:bottom w:val="single" w:sz="4" w:space="0" w:color="auto"/>
              <w:right w:val="single" w:sz="4" w:space="0" w:color="auto"/>
            </w:tcBorders>
            <w:vAlign w:val="center"/>
          </w:tcPr>
          <w:p w:rsidR="004216F6" w:rsidRPr="00365291" w:rsidRDefault="004216F6" w:rsidP="002C6C7E">
            <w:pPr>
              <w:jc w:val="center"/>
              <w:rPr>
                <w:bCs/>
                <w:sz w:val="20"/>
              </w:rPr>
            </w:pPr>
            <w:r w:rsidRPr="00365291">
              <w:rPr>
                <w:bCs/>
                <w:sz w:val="20"/>
              </w:rPr>
              <w:lastRenderedPageBreak/>
              <w:t>6</w:t>
            </w:r>
          </w:p>
        </w:tc>
        <w:tc>
          <w:tcPr>
            <w:tcW w:w="3223" w:type="dxa"/>
            <w:tcBorders>
              <w:top w:val="single" w:sz="4" w:space="0" w:color="auto"/>
              <w:left w:val="single" w:sz="4" w:space="0" w:color="auto"/>
              <w:bottom w:val="single" w:sz="4" w:space="0" w:color="auto"/>
              <w:right w:val="single" w:sz="4" w:space="0" w:color="auto"/>
            </w:tcBorders>
            <w:vAlign w:val="center"/>
          </w:tcPr>
          <w:p w:rsidR="004216F6" w:rsidRPr="00365291" w:rsidRDefault="004216F6" w:rsidP="002C6C7E">
            <w:pPr>
              <w:rPr>
                <w:sz w:val="20"/>
              </w:rPr>
            </w:pPr>
            <w:r w:rsidRPr="00365291">
              <w:rPr>
                <w:sz w:val="20"/>
              </w:rPr>
              <w:t>Kable inne niż wymienione w 17 04 10</w:t>
            </w:r>
          </w:p>
        </w:tc>
        <w:tc>
          <w:tcPr>
            <w:tcW w:w="1207" w:type="dxa"/>
            <w:tcBorders>
              <w:top w:val="single" w:sz="4" w:space="0" w:color="auto"/>
              <w:left w:val="single" w:sz="4" w:space="0" w:color="auto"/>
              <w:bottom w:val="single" w:sz="4" w:space="0" w:color="auto"/>
              <w:right w:val="single" w:sz="4" w:space="0" w:color="auto"/>
            </w:tcBorders>
            <w:vAlign w:val="center"/>
          </w:tcPr>
          <w:p w:rsidR="004216F6" w:rsidRPr="00365291" w:rsidRDefault="004216F6" w:rsidP="002C6C7E">
            <w:pPr>
              <w:jc w:val="center"/>
              <w:rPr>
                <w:sz w:val="20"/>
              </w:rPr>
            </w:pPr>
            <w:r w:rsidRPr="00365291">
              <w:rPr>
                <w:sz w:val="20"/>
              </w:rPr>
              <w:t>17 04 11</w:t>
            </w:r>
          </w:p>
        </w:tc>
        <w:tc>
          <w:tcPr>
            <w:tcW w:w="1570" w:type="dxa"/>
            <w:tcBorders>
              <w:top w:val="single" w:sz="4" w:space="0" w:color="auto"/>
              <w:left w:val="single" w:sz="4" w:space="0" w:color="auto"/>
              <w:bottom w:val="single" w:sz="4" w:space="0" w:color="auto"/>
              <w:right w:val="single" w:sz="4" w:space="0" w:color="auto"/>
            </w:tcBorders>
            <w:vAlign w:val="center"/>
          </w:tcPr>
          <w:p w:rsidR="004216F6" w:rsidRPr="00365291" w:rsidRDefault="004216F6" w:rsidP="002C6C7E">
            <w:pPr>
              <w:jc w:val="center"/>
              <w:rPr>
                <w:sz w:val="20"/>
              </w:rPr>
            </w:pPr>
            <w:r w:rsidRPr="00365291">
              <w:rPr>
                <w:sz w:val="20"/>
              </w:rPr>
              <w:t>0,050</w:t>
            </w:r>
          </w:p>
        </w:tc>
        <w:tc>
          <w:tcPr>
            <w:tcW w:w="2174" w:type="dxa"/>
            <w:tcBorders>
              <w:top w:val="single" w:sz="4" w:space="0" w:color="auto"/>
              <w:left w:val="single" w:sz="4" w:space="0" w:color="auto"/>
              <w:bottom w:val="single" w:sz="4" w:space="0" w:color="auto"/>
              <w:right w:val="single" w:sz="4" w:space="0" w:color="auto"/>
            </w:tcBorders>
            <w:vAlign w:val="center"/>
          </w:tcPr>
          <w:p w:rsidR="004216F6" w:rsidRPr="00365291" w:rsidRDefault="004216F6" w:rsidP="002C6C7E">
            <w:pPr>
              <w:rPr>
                <w:sz w:val="20"/>
              </w:rPr>
            </w:pPr>
            <w:r w:rsidRPr="00365291">
              <w:rPr>
                <w:sz w:val="20"/>
              </w:rPr>
              <w:t>Odbiór przez firmę uprawnioną</w:t>
            </w:r>
          </w:p>
        </w:tc>
      </w:tr>
      <w:tr w:rsidR="004216F6" w:rsidRPr="007969B1" w:rsidTr="00365291">
        <w:trPr>
          <w:trHeight w:val="468"/>
          <w:jc w:val="center"/>
        </w:trPr>
        <w:tc>
          <w:tcPr>
            <w:tcW w:w="468" w:type="dxa"/>
            <w:tcBorders>
              <w:top w:val="single" w:sz="4" w:space="0" w:color="auto"/>
              <w:left w:val="single" w:sz="4" w:space="0" w:color="auto"/>
              <w:bottom w:val="single" w:sz="4" w:space="0" w:color="auto"/>
              <w:right w:val="single" w:sz="4" w:space="0" w:color="auto"/>
            </w:tcBorders>
            <w:vAlign w:val="center"/>
          </w:tcPr>
          <w:p w:rsidR="004216F6" w:rsidRPr="00365291" w:rsidRDefault="004216F6" w:rsidP="002C6C7E">
            <w:pPr>
              <w:jc w:val="center"/>
              <w:rPr>
                <w:bCs/>
                <w:sz w:val="20"/>
              </w:rPr>
            </w:pPr>
            <w:r w:rsidRPr="00365291">
              <w:rPr>
                <w:bCs/>
                <w:sz w:val="20"/>
              </w:rPr>
              <w:t>7</w:t>
            </w:r>
          </w:p>
        </w:tc>
        <w:tc>
          <w:tcPr>
            <w:tcW w:w="3223" w:type="dxa"/>
            <w:tcBorders>
              <w:top w:val="single" w:sz="4" w:space="0" w:color="auto"/>
              <w:left w:val="single" w:sz="4" w:space="0" w:color="auto"/>
              <w:bottom w:val="single" w:sz="4" w:space="0" w:color="auto"/>
              <w:right w:val="single" w:sz="4" w:space="0" w:color="auto"/>
            </w:tcBorders>
            <w:vAlign w:val="center"/>
          </w:tcPr>
          <w:p w:rsidR="004216F6" w:rsidRPr="00365291" w:rsidRDefault="004216F6" w:rsidP="002C6C7E">
            <w:pPr>
              <w:rPr>
                <w:sz w:val="20"/>
              </w:rPr>
            </w:pPr>
            <w:r w:rsidRPr="00365291">
              <w:rPr>
                <w:sz w:val="20"/>
              </w:rPr>
              <w:t>Odpadowa papa</w:t>
            </w:r>
          </w:p>
        </w:tc>
        <w:tc>
          <w:tcPr>
            <w:tcW w:w="1207" w:type="dxa"/>
            <w:tcBorders>
              <w:top w:val="single" w:sz="4" w:space="0" w:color="auto"/>
              <w:left w:val="single" w:sz="4" w:space="0" w:color="auto"/>
              <w:bottom w:val="single" w:sz="4" w:space="0" w:color="auto"/>
              <w:right w:val="single" w:sz="4" w:space="0" w:color="auto"/>
            </w:tcBorders>
            <w:vAlign w:val="center"/>
          </w:tcPr>
          <w:p w:rsidR="004216F6" w:rsidRPr="00365291" w:rsidRDefault="004216F6" w:rsidP="002C6C7E">
            <w:pPr>
              <w:jc w:val="center"/>
              <w:rPr>
                <w:sz w:val="20"/>
              </w:rPr>
            </w:pPr>
            <w:r w:rsidRPr="00365291">
              <w:rPr>
                <w:sz w:val="20"/>
              </w:rPr>
              <w:t>17 03 80</w:t>
            </w:r>
          </w:p>
        </w:tc>
        <w:tc>
          <w:tcPr>
            <w:tcW w:w="1570" w:type="dxa"/>
            <w:tcBorders>
              <w:top w:val="single" w:sz="4" w:space="0" w:color="auto"/>
              <w:left w:val="single" w:sz="4" w:space="0" w:color="auto"/>
              <w:bottom w:val="single" w:sz="4" w:space="0" w:color="auto"/>
              <w:right w:val="single" w:sz="4" w:space="0" w:color="auto"/>
            </w:tcBorders>
            <w:vAlign w:val="center"/>
          </w:tcPr>
          <w:p w:rsidR="004216F6" w:rsidRPr="00365291" w:rsidRDefault="004216F6" w:rsidP="002C6C7E">
            <w:pPr>
              <w:jc w:val="center"/>
              <w:rPr>
                <w:sz w:val="20"/>
              </w:rPr>
            </w:pPr>
            <w:r w:rsidRPr="00365291">
              <w:rPr>
                <w:sz w:val="20"/>
              </w:rPr>
              <w:t>0,200</w:t>
            </w:r>
          </w:p>
        </w:tc>
        <w:tc>
          <w:tcPr>
            <w:tcW w:w="2174" w:type="dxa"/>
            <w:tcBorders>
              <w:top w:val="single" w:sz="4" w:space="0" w:color="auto"/>
              <w:left w:val="single" w:sz="4" w:space="0" w:color="auto"/>
              <w:bottom w:val="single" w:sz="4" w:space="0" w:color="auto"/>
              <w:right w:val="single" w:sz="4" w:space="0" w:color="auto"/>
            </w:tcBorders>
            <w:vAlign w:val="center"/>
          </w:tcPr>
          <w:p w:rsidR="004216F6" w:rsidRPr="00365291" w:rsidRDefault="004216F6" w:rsidP="002C6C7E">
            <w:pPr>
              <w:rPr>
                <w:sz w:val="20"/>
              </w:rPr>
            </w:pPr>
            <w:r w:rsidRPr="00365291">
              <w:rPr>
                <w:sz w:val="20"/>
              </w:rPr>
              <w:t>Odbiór przez firmę uprawnioną</w:t>
            </w:r>
          </w:p>
        </w:tc>
      </w:tr>
      <w:tr w:rsidR="004216F6" w:rsidRPr="007969B1" w:rsidTr="00365291">
        <w:trPr>
          <w:trHeight w:val="468"/>
          <w:jc w:val="center"/>
        </w:trPr>
        <w:tc>
          <w:tcPr>
            <w:tcW w:w="468" w:type="dxa"/>
            <w:tcBorders>
              <w:top w:val="single" w:sz="4" w:space="0" w:color="auto"/>
              <w:left w:val="single" w:sz="4" w:space="0" w:color="auto"/>
              <w:bottom w:val="single" w:sz="4" w:space="0" w:color="auto"/>
              <w:right w:val="single" w:sz="4" w:space="0" w:color="auto"/>
            </w:tcBorders>
            <w:vAlign w:val="center"/>
          </w:tcPr>
          <w:p w:rsidR="004216F6" w:rsidRPr="00365291" w:rsidRDefault="004216F6" w:rsidP="002C6C7E">
            <w:pPr>
              <w:jc w:val="center"/>
              <w:rPr>
                <w:bCs/>
                <w:sz w:val="20"/>
              </w:rPr>
            </w:pPr>
            <w:r w:rsidRPr="00365291">
              <w:rPr>
                <w:bCs/>
                <w:sz w:val="20"/>
              </w:rPr>
              <w:t>8</w:t>
            </w:r>
          </w:p>
        </w:tc>
        <w:tc>
          <w:tcPr>
            <w:tcW w:w="3223" w:type="dxa"/>
            <w:tcBorders>
              <w:top w:val="single" w:sz="4" w:space="0" w:color="auto"/>
              <w:left w:val="single" w:sz="4" w:space="0" w:color="auto"/>
              <w:bottom w:val="single" w:sz="4" w:space="0" w:color="auto"/>
              <w:right w:val="single" w:sz="4" w:space="0" w:color="auto"/>
            </w:tcBorders>
            <w:vAlign w:val="center"/>
          </w:tcPr>
          <w:p w:rsidR="004216F6" w:rsidRPr="00365291" w:rsidRDefault="004216F6" w:rsidP="00365291">
            <w:pPr>
              <w:autoSpaceDE w:val="0"/>
              <w:autoSpaceDN w:val="0"/>
              <w:adjustRightInd w:val="0"/>
              <w:rPr>
                <w:sz w:val="20"/>
              </w:rPr>
            </w:pPr>
            <w:r w:rsidRPr="00365291">
              <w:rPr>
                <w:sz w:val="20"/>
              </w:rPr>
              <w:t>Zmieszane odpady z betonu, gruzu c</w:t>
            </w:r>
            <w:r w:rsidR="00365291">
              <w:rPr>
                <w:sz w:val="20"/>
              </w:rPr>
              <w:t xml:space="preserve">eglanego, odpadowych materiałów </w:t>
            </w:r>
            <w:r w:rsidRPr="00365291">
              <w:rPr>
                <w:sz w:val="20"/>
              </w:rPr>
              <w:t>ceramicznych i elementów wyposażenia inne niż wymienione w 17 01 06</w:t>
            </w:r>
          </w:p>
        </w:tc>
        <w:tc>
          <w:tcPr>
            <w:tcW w:w="1207" w:type="dxa"/>
            <w:tcBorders>
              <w:top w:val="single" w:sz="4" w:space="0" w:color="auto"/>
              <w:left w:val="single" w:sz="4" w:space="0" w:color="auto"/>
              <w:bottom w:val="single" w:sz="4" w:space="0" w:color="auto"/>
              <w:right w:val="single" w:sz="4" w:space="0" w:color="auto"/>
            </w:tcBorders>
            <w:vAlign w:val="center"/>
          </w:tcPr>
          <w:p w:rsidR="004216F6" w:rsidRPr="00365291" w:rsidRDefault="004216F6" w:rsidP="002C6C7E">
            <w:pPr>
              <w:jc w:val="center"/>
              <w:rPr>
                <w:sz w:val="20"/>
              </w:rPr>
            </w:pPr>
            <w:r w:rsidRPr="00365291">
              <w:rPr>
                <w:sz w:val="20"/>
              </w:rPr>
              <w:t>17 07 01</w:t>
            </w:r>
          </w:p>
        </w:tc>
        <w:tc>
          <w:tcPr>
            <w:tcW w:w="1570" w:type="dxa"/>
            <w:tcBorders>
              <w:top w:val="single" w:sz="4" w:space="0" w:color="auto"/>
              <w:left w:val="single" w:sz="4" w:space="0" w:color="auto"/>
              <w:bottom w:val="single" w:sz="4" w:space="0" w:color="auto"/>
              <w:right w:val="single" w:sz="4" w:space="0" w:color="auto"/>
            </w:tcBorders>
            <w:vAlign w:val="center"/>
          </w:tcPr>
          <w:p w:rsidR="004216F6" w:rsidRPr="00365291" w:rsidRDefault="004216F6" w:rsidP="002C6C7E">
            <w:pPr>
              <w:jc w:val="center"/>
              <w:rPr>
                <w:sz w:val="20"/>
              </w:rPr>
            </w:pPr>
            <w:r w:rsidRPr="00365291">
              <w:rPr>
                <w:sz w:val="20"/>
              </w:rPr>
              <w:t>0,500</w:t>
            </w:r>
          </w:p>
        </w:tc>
        <w:tc>
          <w:tcPr>
            <w:tcW w:w="2174" w:type="dxa"/>
            <w:tcBorders>
              <w:top w:val="single" w:sz="4" w:space="0" w:color="auto"/>
              <w:left w:val="single" w:sz="4" w:space="0" w:color="auto"/>
              <w:bottom w:val="single" w:sz="4" w:space="0" w:color="auto"/>
              <w:right w:val="single" w:sz="4" w:space="0" w:color="auto"/>
            </w:tcBorders>
            <w:vAlign w:val="center"/>
          </w:tcPr>
          <w:p w:rsidR="004216F6" w:rsidRPr="00365291" w:rsidRDefault="004216F6" w:rsidP="002C6C7E">
            <w:pPr>
              <w:rPr>
                <w:sz w:val="20"/>
              </w:rPr>
            </w:pPr>
            <w:r w:rsidRPr="00365291">
              <w:rPr>
                <w:sz w:val="20"/>
              </w:rPr>
              <w:t>Odbiór przez firmę uprawnioną</w:t>
            </w:r>
          </w:p>
        </w:tc>
      </w:tr>
      <w:tr w:rsidR="004216F6" w:rsidRPr="007969B1" w:rsidTr="00365291">
        <w:trPr>
          <w:trHeight w:val="468"/>
          <w:jc w:val="center"/>
        </w:trPr>
        <w:tc>
          <w:tcPr>
            <w:tcW w:w="468" w:type="dxa"/>
            <w:tcBorders>
              <w:top w:val="single" w:sz="4" w:space="0" w:color="auto"/>
              <w:left w:val="single" w:sz="4" w:space="0" w:color="auto"/>
              <w:bottom w:val="single" w:sz="4" w:space="0" w:color="auto"/>
              <w:right w:val="single" w:sz="4" w:space="0" w:color="auto"/>
            </w:tcBorders>
            <w:vAlign w:val="center"/>
          </w:tcPr>
          <w:p w:rsidR="004216F6" w:rsidRPr="00365291" w:rsidRDefault="004216F6" w:rsidP="002C6C7E">
            <w:pPr>
              <w:jc w:val="center"/>
              <w:rPr>
                <w:bCs/>
                <w:sz w:val="20"/>
              </w:rPr>
            </w:pPr>
            <w:r w:rsidRPr="00365291">
              <w:rPr>
                <w:bCs/>
                <w:sz w:val="20"/>
              </w:rPr>
              <w:t>9</w:t>
            </w:r>
          </w:p>
        </w:tc>
        <w:tc>
          <w:tcPr>
            <w:tcW w:w="3223" w:type="dxa"/>
            <w:tcBorders>
              <w:top w:val="single" w:sz="4" w:space="0" w:color="auto"/>
              <w:left w:val="single" w:sz="4" w:space="0" w:color="auto"/>
              <w:bottom w:val="single" w:sz="4" w:space="0" w:color="auto"/>
              <w:right w:val="single" w:sz="4" w:space="0" w:color="auto"/>
            </w:tcBorders>
            <w:vAlign w:val="center"/>
          </w:tcPr>
          <w:p w:rsidR="004216F6" w:rsidRPr="00365291" w:rsidRDefault="004216F6" w:rsidP="002C6C7E">
            <w:pPr>
              <w:rPr>
                <w:sz w:val="20"/>
              </w:rPr>
            </w:pPr>
            <w:r w:rsidRPr="00365291">
              <w:rPr>
                <w:sz w:val="20"/>
              </w:rPr>
              <w:t>Gleba i ziemia, w tym kamienie, inne niż wymienione w 17 05 03</w:t>
            </w:r>
          </w:p>
        </w:tc>
        <w:tc>
          <w:tcPr>
            <w:tcW w:w="1207" w:type="dxa"/>
            <w:tcBorders>
              <w:top w:val="single" w:sz="4" w:space="0" w:color="auto"/>
              <w:left w:val="single" w:sz="4" w:space="0" w:color="auto"/>
              <w:bottom w:val="single" w:sz="4" w:space="0" w:color="auto"/>
              <w:right w:val="single" w:sz="4" w:space="0" w:color="auto"/>
            </w:tcBorders>
            <w:vAlign w:val="center"/>
          </w:tcPr>
          <w:p w:rsidR="004216F6" w:rsidRPr="00365291" w:rsidRDefault="004216F6" w:rsidP="002C6C7E">
            <w:pPr>
              <w:jc w:val="center"/>
              <w:rPr>
                <w:sz w:val="20"/>
              </w:rPr>
            </w:pPr>
            <w:r w:rsidRPr="00365291">
              <w:rPr>
                <w:sz w:val="20"/>
              </w:rPr>
              <w:t>17 05 04</w:t>
            </w:r>
          </w:p>
        </w:tc>
        <w:tc>
          <w:tcPr>
            <w:tcW w:w="1570" w:type="dxa"/>
            <w:tcBorders>
              <w:top w:val="single" w:sz="4" w:space="0" w:color="auto"/>
              <w:left w:val="single" w:sz="4" w:space="0" w:color="auto"/>
              <w:bottom w:val="single" w:sz="4" w:space="0" w:color="auto"/>
              <w:right w:val="single" w:sz="4" w:space="0" w:color="auto"/>
            </w:tcBorders>
            <w:vAlign w:val="center"/>
          </w:tcPr>
          <w:p w:rsidR="004216F6" w:rsidRPr="00365291" w:rsidRDefault="004216F6" w:rsidP="002C6C7E">
            <w:pPr>
              <w:jc w:val="center"/>
              <w:rPr>
                <w:sz w:val="20"/>
              </w:rPr>
            </w:pPr>
            <w:r w:rsidRPr="00365291">
              <w:rPr>
                <w:sz w:val="20"/>
              </w:rPr>
              <w:t>15 000</w:t>
            </w:r>
          </w:p>
        </w:tc>
        <w:tc>
          <w:tcPr>
            <w:tcW w:w="2174" w:type="dxa"/>
            <w:tcBorders>
              <w:top w:val="single" w:sz="4" w:space="0" w:color="auto"/>
              <w:left w:val="single" w:sz="4" w:space="0" w:color="auto"/>
              <w:bottom w:val="single" w:sz="4" w:space="0" w:color="auto"/>
              <w:right w:val="single" w:sz="4" w:space="0" w:color="auto"/>
            </w:tcBorders>
            <w:vAlign w:val="center"/>
          </w:tcPr>
          <w:p w:rsidR="004216F6" w:rsidRPr="00365291" w:rsidRDefault="004216F6" w:rsidP="002C6C7E">
            <w:pPr>
              <w:rPr>
                <w:sz w:val="20"/>
              </w:rPr>
            </w:pPr>
            <w:r w:rsidRPr="00365291">
              <w:rPr>
                <w:sz w:val="20"/>
              </w:rPr>
              <w:t>Odbiór przez firmę uprawnioną</w:t>
            </w:r>
          </w:p>
        </w:tc>
      </w:tr>
    </w:tbl>
    <w:p w:rsidR="004216F6" w:rsidRPr="009E78A9" w:rsidRDefault="00BE3B72" w:rsidP="00BE3B72">
      <w:pPr>
        <w:pStyle w:val="Default"/>
        <w:spacing w:after="240" w:line="260" w:lineRule="exact"/>
        <w:ind w:left="720"/>
        <w:jc w:val="both"/>
        <w:rPr>
          <w:rFonts w:ascii="Arial" w:hAnsi="Arial" w:cs="Arial"/>
          <w:color w:val="auto"/>
          <w:sz w:val="20"/>
          <w:szCs w:val="22"/>
        </w:rPr>
      </w:pPr>
      <w:r w:rsidRPr="009E78A9">
        <w:rPr>
          <w:rFonts w:ascii="Arial" w:hAnsi="Arial" w:cs="Arial"/>
          <w:color w:val="auto"/>
          <w:sz w:val="20"/>
          <w:szCs w:val="22"/>
        </w:rPr>
        <w:t>* odpady niebezpieczne</w:t>
      </w:r>
    </w:p>
    <w:p w:rsidR="00B9487F" w:rsidRPr="00D54E3B" w:rsidRDefault="004216F6" w:rsidP="00A333D4">
      <w:pPr>
        <w:pStyle w:val="Bodytext20"/>
        <w:shd w:val="clear" w:color="auto" w:fill="auto"/>
        <w:spacing w:line="281" w:lineRule="exact"/>
        <w:rPr>
          <w:rFonts w:ascii="Arial" w:hAnsi="Arial" w:cs="Arial"/>
          <w:sz w:val="20"/>
          <w:szCs w:val="20"/>
        </w:rPr>
      </w:pPr>
      <w:r w:rsidRPr="00A333D4">
        <w:rPr>
          <w:rFonts w:ascii="Arial" w:hAnsi="Arial" w:cs="Arial"/>
          <w:color w:val="000000"/>
          <w:sz w:val="20"/>
          <w:szCs w:val="20"/>
        </w:rPr>
        <w:t xml:space="preserve">Cały proces gospodarowania odpadami na terenie inwestycji w czasie </w:t>
      </w:r>
      <w:r w:rsidR="00365291" w:rsidRPr="00A333D4">
        <w:rPr>
          <w:rFonts w:ascii="Arial" w:hAnsi="Arial" w:cs="Arial"/>
          <w:color w:val="000000"/>
          <w:sz w:val="20"/>
          <w:szCs w:val="20"/>
        </w:rPr>
        <w:t xml:space="preserve">fazy eksploatacji </w:t>
      </w:r>
      <w:r w:rsidRPr="00A333D4">
        <w:rPr>
          <w:rFonts w:ascii="Arial" w:hAnsi="Arial" w:cs="Arial"/>
          <w:color w:val="000000"/>
          <w:sz w:val="20"/>
          <w:szCs w:val="20"/>
        </w:rPr>
        <w:t>odbywać się będzie zgodnie Ustawą z dnia 14 grudnia 2012 r. o odpadach (Dz. U. z 2021 r. poz. 779 z pó</w:t>
      </w:r>
      <w:r w:rsidR="00F86A72">
        <w:rPr>
          <w:rFonts w:ascii="Arial" w:hAnsi="Arial" w:cs="Arial"/>
          <w:color w:val="000000"/>
          <w:sz w:val="20"/>
          <w:szCs w:val="20"/>
        </w:rPr>
        <w:t>ź</w:t>
      </w:r>
      <w:r w:rsidRPr="00A333D4">
        <w:rPr>
          <w:rFonts w:ascii="Arial" w:hAnsi="Arial" w:cs="Arial"/>
          <w:color w:val="000000"/>
          <w:sz w:val="20"/>
          <w:szCs w:val="20"/>
        </w:rPr>
        <w:t>n. zm.). Właściwa gospodarka odpadami pozwoli wyeliminować ich negatywny wpływ na środowisko.</w:t>
      </w:r>
      <w:r w:rsidR="00365291" w:rsidRPr="00A333D4">
        <w:rPr>
          <w:rFonts w:ascii="Arial" w:hAnsi="Arial" w:cs="Arial"/>
          <w:color w:val="000000"/>
          <w:sz w:val="20"/>
          <w:szCs w:val="20"/>
        </w:rPr>
        <w:t xml:space="preserve"> </w:t>
      </w:r>
      <w:r w:rsidR="00365291" w:rsidRPr="00A333D4">
        <w:rPr>
          <w:rFonts w:ascii="Arial" w:hAnsi="Arial" w:cs="Arial"/>
          <w:sz w:val="20"/>
          <w:szCs w:val="20"/>
        </w:rPr>
        <w:t xml:space="preserve">Odpady powstające podczas eksploatacji przedsięwzięcia będą </w:t>
      </w:r>
      <w:r w:rsidR="0010039D">
        <w:rPr>
          <w:rFonts w:ascii="Arial" w:hAnsi="Arial" w:cs="Arial"/>
          <w:sz w:val="20"/>
          <w:szCs w:val="20"/>
        </w:rPr>
        <w:t>odpadami powstającymi</w:t>
      </w:r>
      <w:r w:rsidR="00365291" w:rsidRPr="00A333D4">
        <w:rPr>
          <w:rFonts w:ascii="Arial" w:hAnsi="Arial" w:cs="Arial"/>
          <w:sz w:val="20"/>
          <w:szCs w:val="20"/>
        </w:rPr>
        <w:t xml:space="preserve"> w wyniku konserwacji oraz remontu instalacji. </w:t>
      </w:r>
      <w:r w:rsidR="00A333D4" w:rsidRPr="00A333D4">
        <w:rPr>
          <w:rFonts w:ascii="Arial" w:hAnsi="Arial" w:cs="Arial"/>
          <w:sz w:val="20"/>
          <w:szCs w:val="20"/>
        </w:rPr>
        <w:t xml:space="preserve">Na terenie nowego parku zbiorników magazynowych nie przewiduje się wyznaczania miejsc magazynowania odpadów. </w:t>
      </w:r>
      <w:r w:rsidR="0010039D">
        <w:rPr>
          <w:rFonts w:ascii="Arial" w:hAnsi="Arial" w:cs="Arial"/>
          <w:sz w:val="20"/>
          <w:szCs w:val="20"/>
        </w:rPr>
        <w:t>O</w:t>
      </w:r>
      <w:r w:rsidR="00A333D4" w:rsidRPr="00A333D4">
        <w:rPr>
          <w:rFonts w:ascii="Arial" w:hAnsi="Arial" w:cs="Arial"/>
          <w:sz w:val="20"/>
          <w:szCs w:val="20"/>
        </w:rPr>
        <w:t xml:space="preserve">dpady powstałe w wyniku konserwacji, czy remontów instalacji i urządzeń będą kierowane do pojemników zlokalizowanych na terenie istniejącego terminala paliw.  </w:t>
      </w:r>
      <w:r w:rsidR="00A66591" w:rsidRPr="00A333D4">
        <w:rPr>
          <w:rFonts w:ascii="Arial" w:hAnsi="Arial" w:cs="Arial"/>
          <w:sz w:val="20"/>
          <w:szCs w:val="20"/>
        </w:rPr>
        <w:t>Rodzaje, kody, planowa</w:t>
      </w:r>
      <w:r w:rsidR="0010039D">
        <w:rPr>
          <w:rFonts w:ascii="Arial" w:hAnsi="Arial" w:cs="Arial"/>
          <w:sz w:val="20"/>
          <w:szCs w:val="20"/>
        </w:rPr>
        <w:t xml:space="preserve">ne ilości oraz planowany sposób </w:t>
      </w:r>
      <w:r w:rsidR="00A66591" w:rsidRPr="00A333D4">
        <w:rPr>
          <w:rFonts w:ascii="Arial" w:hAnsi="Arial" w:cs="Arial"/>
          <w:sz w:val="20"/>
          <w:szCs w:val="20"/>
        </w:rPr>
        <w:t xml:space="preserve">zagospodarowania odpadów </w:t>
      </w:r>
      <w:r w:rsidRPr="00A333D4">
        <w:rPr>
          <w:rFonts w:ascii="Arial" w:hAnsi="Arial" w:cs="Arial"/>
          <w:sz w:val="20"/>
          <w:szCs w:val="20"/>
        </w:rPr>
        <w:t xml:space="preserve">wytwarzanych podczas eksploatacji przedsięwzięcia przedstawia </w:t>
      </w:r>
      <w:r w:rsidR="0010039D">
        <w:rPr>
          <w:rFonts w:ascii="Arial" w:hAnsi="Arial" w:cs="Arial"/>
          <w:sz w:val="20"/>
          <w:szCs w:val="20"/>
        </w:rPr>
        <w:br/>
      </w:r>
      <w:r w:rsidRPr="00A333D4">
        <w:rPr>
          <w:rFonts w:ascii="Arial" w:hAnsi="Arial" w:cs="Arial"/>
          <w:sz w:val="20"/>
          <w:szCs w:val="20"/>
        </w:rPr>
        <w:t>Tab. 2.:</w:t>
      </w:r>
    </w:p>
    <w:p w:rsidR="004216F6" w:rsidRPr="00F86A72" w:rsidRDefault="004216F6" w:rsidP="004216F6">
      <w:pPr>
        <w:spacing w:after="120" w:line="280" w:lineRule="exact"/>
        <w:ind w:right="14"/>
        <w:jc w:val="center"/>
        <w:rPr>
          <w:bCs/>
          <w:color w:val="000000"/>
          <w:sz w:val="20"/>
        </w:rPr>
      </w:pPr>
      <w:r w:rsidRPr="00F86A72">
        <w:rPr>
          <w:bCs/>
          <w:color w:val="000000"/>
          <w:sz w:val="20"/>
        </w:rPr>
        <w:t>Tab. 2. Rodzaje odpadów wytwarzanych podczas eksploatacji przedsięwzięcia</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3260"/>
        <w:gridCol w:w="1134"/>
        <w:gridCol w:w="1560"/>
        <w:gridCol w:w="2126"/>
      </w:tblGrid>
      <w:tr w:rsidR="004216F6" w:rsidRPr="00F86A72" w:rsidTr="00365291">
        <w:trPr>
          <w:tblHeader/>
        </w:trPr>
        <w:tc>
          <w:tcPr>
            <w:tcW w:w="425" w:type="dxa"/>
          </w:tcPr>
          <w:p w:rsidR="004216F6" w:rsidRPr="00F86A72" w:rsidRDefault="004216F6" w:rsidP="002C6C7E">
            <w:pPr>
              <w:jc w:val="both"/>
              <w:rPr>
                <w:bCs/>
                <w:sz w:val="20"/>
                <w:lang w:val="de-DE"/>
              </w:rPr>
            </w:pPr>
            <w:r w:rsidRPr="00F86A72">
              <w:rPr>
                <w:bCs/>
                <w:sz w:val="20"/>
                <w:lang w:val="de-DE"/>
              </w:rPr>
              <w:t>Lp.</w:t>
            </w:r>
          </w:p>
        </w:tc>
        <w:tc>
          <w:tcPr>
            <w:tcW w:w="3260" w:type="dxa"/>
            <w:vAlign w:val="center"/>
          </w:tcPr>
          <w:p w:rsidR="004216F6" w:rsidRPr="00F86A72" w:rsidRDefault="004216F6" w:rsidP="002C6C7E">
            <w:pPr>
              <w:jc w:val="center"/>
              <w:rPr>
                <w:bCs/>
                <w:sz w:val="20"/>
              </w:rPr>
            </w:pPr>
            <w:r w:rsidRPr="00F86A72">
              <w:rPr>
                <w:bCs/>
                <w:sz w:val="20"/>
              </w:rPr>
              <w:t>Rodzaje odpadów</w:t>
            </w:r>
          </w:p>
        </w:tc>
        <w:tc>
          <w:tcPr>
            <w:tcW w:w="1134" w:type="dxa"/>
            <w:vAlign w:val="center"/>
          </w:tcPr>
          <w:p w:rsidR="004216F6" w:rsidRPr="00F86A72" w:rsidRDefault="004216F6" w:rsidP="002C6C7E">
            <w:pPr>
              <w:jc w:val="center"/>
              <w:rPr>
                <w:bCs/>
                <w:sz w:val="20"/>
              </w:rPr>
            </w:pPr>
            <w:r w:rsidRPr="00F86A72">
              <w:rPr>
                <w:bCs/>
                <w:sz w:val="20"/>
              </w:rPr>
              <w:t>Kod odpadów</w:t>
            </w:r>
          </w:p>
        </w:tc>
        <w:tc>
          <w:tcPr>
            <w:tcW w:w="1560" w:type="dxa"/>
            <w:vAlign w:val="center"/>
          </w:tcPr>
          <w:p w:rsidR="004216F6" w:rsidRPr="00F86A72" w:rsidRDefault="004216F6" w:rsidP="002C6C7E">
            <w:pPr>
              <w:jc w:val="center"/>
              <w:rPr>
                <w:bCs/>
                <w:sz w:val="20"/>
              </w:rPr>
            </w:pPr>
            <w:r w:rsidRPr="00F86A72">
              <w:rPr>
                <w:bCs/>
                <w:sz w:val="20"/>
              </w:rPr>
              <w:t xml:space="preserve">Planowane ilości w roku w </w:t>
            </w:r>
            <w:r w:rsidR="00365291" w:rsidRPr="00F86A72">
              <w:rPr>
                <w:bCs/>
                <w:sz w:val="20"/>
              </w:rPr>
              <w:t>[</w:t>
            </w:r>
            <w:r w:rsidRPr="00F86A72">
              <w:rPr>
                <w:bCs/>
                <w:sz w:val="20"/>
              </w:rPr>
              <w:t>Mg</w:t>
            </w:r>
            <w:r w:rsidR="00365291" w:rsidRPr="00F86A72">
              <w:rPr>
                <w:bCs/>
                <w:sz w:val="20"/>
              </w:rPr>
              <w:t>]</w:t>
            </w:r>
          </w:p>
        </w:tc>
        <w:tc>
          <w:tcPr>
            <w:tcW w:w="2126" w:type="dxa"/>
            <w:vAlign w:val="center"/>
          </w:tcPr>
          <w:p w:rsidR="004216F6" w:rsidRPr="00F86A72" w:rsidRDefault="004216F6" w:rsidP="002C6C7E">
            <w:pPr>
              <w:jc w:val="center"/>
              <w:rPr>
                <w:bCs/>
                <w:sz w:val="20"/>
              </w:rPr>
            </w:pPr>
            <w:r w:rsidRPr="00F86A72">
              <w:rPr>
                <w:bCs/>
                <w:sz w:val="20"/>
              </w:rPr>
              <w:t>Planowany sposób zagospodarowania</w:t>
            </w:r>
          </w:p>
        </w:tc>
      </w:tr>
      <w:tr w:rsidR="004216F6" w:rsidRPr="00F86A72" w:rsidTr="00365291">
        <w:trPr>
          <w:tblHeader/>
        </w:trPr>
        <w:tc>
          <w:tcPr>
            <w:tcW w:w="425" w:type="dxa"/>
            <w:tcBorders>
              <w:bottom w:val="single" w:sz="4" w:space="0" w:color="auto"/>
            </w:tcBorders>
          </w:tcPr>
          <w:p w:rsidR="004216F6" w:rsidRPr="00F86A72" w:rsidRDefault="004216F6" w:rsidP="002C6C7E">
            <w:pPr>
              <w:jc w:val="center"/>
              <w:rPr>
                <w:bCs/>
                <w:sz w:val="20"/>
              </w:rPr>
            </w:pPr>
            <w:r w:rsidRPr="00F86A72">
              <w:rPr>
                <w:bCs/>
                <w:sz w:val="20"/>
              </w:rPr>
              <w:t>1</w:t>
            </w:r>
          </w:p>
        </w:tc>
        <w:tc>
          <w:tcPr>
            <w:tcW w:w="3260" w:type="dxa"/>
            <w:tcBorders>
              <w:bottom w:val="single" w:sz="4" w:space="0" w:color="auto"/>
            </w:tcBorders>
          </w:tcPr>
          <w:p w:rsidR="004216F6" w:rsidRPr="00F86A72" w:rsidRDefault="004216F6" w:rsidP="002C6C7E">
            <w:pPr>
              <w:jc w:val="center"/>
              <w:rPr>
                <w:bCs/>
                <w:sz w:val="20"/>
              </w:rPr>
            </w:pPr>
            <w:r w:rsidRPr="00F86A72">
              <w:rPr>
                <w:bCs/>
                <w:sz w:val="20"/>
              </w:rPr>
              <w:t>2</w:t>
            </w:r>
          </w:p>
        </w:tc>
        <w:tc>
          <w:tcPr>
            <w:tcW w:w="1134" w:type="dxa"/>
            <w:tcBorders>
              <w:bottom w:val="single" w:sz="4" w:space="0" w:color="auto"/>
            </w:tcBorders>
          </w:tcPr>
          <w:p w:rsidR="004216F6" w:rsidRPr="00F86A72" w:rsidRDefault="004216F6" w:rsidP="002C6C7E">
            <w:pPr>
              <w:jc w:val="center"/>
              <w:rPr>
                <w:bCs/>
                <w:sz w:val="20"/>
              </w:rPr>
            </w:pPr>
            <w:r w:rsidRPr="00F86A72">
              <w:rPr>
                <w:bCs/>
                <w:sz w:val="20"/>
              </w:rPr>
              <w:t>3</w:t>
            </w:r>
          </w:p>
        </w:tc>
        <w:tc>
          <w:tcPr>
            <w:tcW w:w="1560" w:type="dxa"/>
            <w:tcBorders>
              <w:bottom w:val="single" w:sz="4" w:space="0" w:color="auto"/>
            </w:tcBorders>
          </w:tcPr>
          <w:p w:rsidR="004216F6" w:rsidRPr="00F86A72" w:rsidRDefault="004216F6" w:rsidP="002C6C7E">
            <w:pPr>
              <w:jc w:val="center"/>
              <w:rPr>
                <w:bCs/>
                <w:sz w:val="20"/>
              </w:rPr>
            </w:pPr>
            <w:r w:rsidRPr="00F86A72">
              <w:rPr>
                <w:bCs/>
                <w:sz w:val="20"/>
              </w:rPr>
              <w:t>4</w:t>
            </w:r>
          </w:p>
        </w:tc>
        <w:tc>
          <w:tcPr>
            <w:tcW w:w="2126" w:type="dxa"/>
            <w:tcBorders>
              <w:bottom w:val="single" w:sz="4" w:space="0" w:color="auto"/>
            </w:tcBorders>
          </w:tcPr>
          <w:p w:rsidR="004216F6" w:rsidRPr="00F86A72" w:rsidRDefault="004216F6" w:rsidP="002C6C7E">
            <w:pPr>
              <w:jc w:val="center"/>
              <w:rPr>
                <w:bCs/>
                <w:sz w:val="20"/>
              </w:rPr>
            </w:pPr>
            <w:r w:rsidRPr="00F86A72">
              <w:rPr>
                <w:bCs/>
                <w:sz w:val="20"/>
              </w:rPr>
              <w:t>5</w:t>
            </w:r>
          </w:p>
        </w:tc>
      </w:tr>
      <w:tr w:rsidR="004216F6" w:rsidRPr="007969B1" w:rsidTr="00365291">
        <w:trPr>
          <w:cantSplit/>
          <w:trHeight w:val="550"/>
        </w:trPr>
        <w:tc>
          <w:tcPr>
            <w:tcW w:w="425" w:type="dxa"/>
            <w:tcBorders>
              <w:bottom w:val="single" w:sz="4" w:space="0" w:color="auto"/>
            </w:tcBorders>
            <w:vAlign w:val="center"/>
          </w:tcPr>
          <w:p w:rsidR="004216F6" w:rsidRPr="007969B1" w:rsidRDefault="004216F6" w:rsidP="009F50B8">
            <w:pPr>
              <w:jc w:val="center"/>
              <w:rPr>
                <w:bCs/>
                <w:sz w:val="20"/>
              </w:rPr>
            </w:pPr>
            <w:r w:rsidRPr="007969B1">
              <w:rPr>
                <w:bCs/>
                <w:sz w:val="20"/>
              </w:rPr>
              <w:t>1</w:t>
            </w:r>
          </w:p>
        </w:tc>
        <w:tc>
          <w:tcPr>
            <w:tcW w:w="3260" w:type="dxa"/>
            <w:tcBorders>
              <w:bottom w:val="single" w:sz="4" w:space="0" w:color="auto"/>
            </w:tcBorders>
            <w:vAlign w:val="center"/>
          </w:tcPr>
          <w:p w:rsidR="004216F6" w:rsidRPr="007969B1" w:rsidRDefault="004216F6" w:rsidP="002C6C7E">
            <w:pPr>
              <w:jc w:val="both"/>
              <w:rPr>
                <w:sz w:val="20"/>
              </w:rPr>
            </w:pPr>
            <w:r w:rsidRPr="007969B1">
              <w:rPr>
                <w:sz w:val="20"/>
              </w:rPr>
              <w:t>Odpady paliw ciekłych – inne paliwa (włącznie z mieszaninami) - slopy</w:t>
            </w:r>
          </w:p>
        </w:tc>
        <w:tc>
          <w:tcPr>
            <w:tcW w:w="1134" w:type="dxa"/>
            <w:tcBorders>
              <w:top w:val="single" w:sz="4" w:space="0" w:color="auto"/>
              <w:bottom w:val="single" w:sz="4" w:space="0" w:color="auto"/>
              <w:right w:val="single" w:sz="4" w:space="0" w:color="auto"/>
            </w:tcBorders>
            <w:vAlign w:val="center"/>
          </w:tcPr>
          <w:p w:rsidR="004216F6" w:rsidRPr="007969B1" w:rsidRDefault="004216F6" w:rsidP="002C6C7E">
            <w:pPr>
              <w:jc w:val="center"/>
              <w:rPr>
                <w:sz w:val="20"/>
              </w:rPr>
            </w:pPr>
            <w:r w:rsidRPr="007969B1">
              <w:rPr>
                <w:sz w:val="20"/>
              </w:rPr>
              <w:t>13</w:t>
            </w:r>
            <w:r>
              <w:rPr>
                <w:sz w:val="20"/>
              </w:rPr>
              <w:t xml:space="preserve"> </w:t>
            </w:r>
            <w:r w:rsidRPr="007969B1">
              <w:rPr>
                <w:sz w:val="20"/>
              </w:rPr>
              <w:t>07</w:t>
            </w:r>
            <w:r>
              <w:rPr>
                <w:sz w:val="20"/>
              </w:rPr>
              <w:t xml:space="preserve"> </w:t>
            </w:r>
            <w:r w:rsidRPr="007969B1">
              <w:rPr>
                <w:sz w:val="20"/>
              </w:rPr>
              <w:t>03 *</w:t>
            </w:r>
          </w:p>
        </w:tc>
        <w:tc>
          <w:tcPr>
            <w:tcW w:w="1560" w:type="dxa"/>
            <w:tcBorders>
              <w:top w:val="single" w:sz="4" w:space="0" w:color="auto"/>
              <w:bottom w:val="single" w:sz="4" w:space="0" w:color="auto"/>
              <w:right w:val="single" w:sz="4" w:space="0" w:color="auto"/>
            </w:tcBorders>
            <w:vAlign w:val="center"/>
          </w:tcPr>
          <w:p w:rsidR="004216F6" w:rsidRPr="007969B1" w:rsidRDefault="004216F6" w:rsidP="002C6C7E">
            <w:pPr>
              <w:numPr>
                <w:ilvl w:val="12"/>
                <w:numId w:val="0"/>
              </w:numPr>
              <w:jc w:val="center"/>
              <w:rPr>
                <w:sz w:val="20"/>
              </w:rPr>
            </w:pPr>
            <w:r w:rsidRPr="007969B1">
              <w:rPr>
                <w:sz w:val="20"/>
              </w:rPr>
              <w:t>20</w:t>
            </w:r>
          </w:p>
        </w:tc>
        <w:tc>
          <w:tcPr>
            <w:tcW w:w="2126" w:type="dxa"/>
            <w:tcBorders>
              <w:top w:val="single" w:sz="4" w:space="0" w:color="auto"/>
              <w:bottom w:val="single" w:sz="4" w:space="0" w:color="auto"/>
              <w:right w:val="single" w:sz="4" w:space="0" w:color="auto"/>
            </w:tcBorders>
            <w:vAlign w:val="center"/>
          </w:tcPr>
          <w:p w:rsidR="004216F6" w:rsidRPr="007969B1" w:rsidRDefault="004216F6" w:rsidP="002C6C7E">
            <w:pPr>
              <w:rPr>
                <w:sz w:val="20"/>
              </w:rPr>
            </w:pPr>
            <w:r w:rsidRPr="007969B1">
              <w:rPr>
                <w:sz w:val="20"/>
              </w:rPr>
              <w:t>Przekazanie firmie specjalistycznej</w:t>
            </w:r>
          </w:p>
        </w:tc>
      </w:tr>
      <w:tr w:rsidR="004216F6" w:rsidRPr="007969B1" w:rsidTr="00365291">
        <w:trPr>
          <w:cantSplit/>
          <w:trHeight w:val="448"/>
        </w:trPr>
        <w:tc>
          <w:tcPr>
            <w:tcW w:w="425" w:type="dxa"/>
            <w:tcBorders>
              <w:bottom w:val="single" w:sz="4" w:space="0" w:color="auto"/>
            </w:tcBorders>
            <w:vAlign w:val="center"/>
          </w:tcPr>
          <w:p w:rsidR="004216F6" w:rsidRPr="007969B1" w:rsidRDefault="004216F6" w:rsidP="009F50B8">
            <w:pPr>
              <w:jc w:val="center"/>
              <w:rPr>
                <w:bCs/>
                <w:sz w:val="20"/>
              </w:rPr>
            </w:pPr>
            <w:r w:rsidRPr="007969B1">
              <w:rPr>
                <w:bCs/>
                <w:sz w:val="20"/>
              </w:rPr>
              <w:t>2</w:t>
            </w:r>
          </w:p>
        </w:tc>
        <w:tc>
          <w:tcPr>
            <w:tcW w:w="3260" w:type="dxa"/>
            <w:tcBorders>
              <w:bottom w:val="single" w:sz="4" w:space="0" w:color="auto"/>
            </w:tcBorders>
            <w:vAlign w:val="center"/>
          </w:tcPr>
          <w:p w:rsidR="004216F6" w:rsidRPr="007969B1" w:rsidRDefault="004216F6" w:rsidP="002C6C7E">
            <w:pPr>
              <w:numPr>
                <w:ilvl w:val="12"/>
                <w:numId w:val="0"/>
              </w:numPr>
              <w:jc w:val="both"/>
              <w:rPr>
                <w:sz w:val="20"/>
              </w:rPr>
            </w:pPr>
            <w:r w:rsidRPr="007969B1">
              <w:rPr>
                <w:sz w:val="20"/>
              </w:rPr>
              <w:t>Opakowania z papieru i tektury</w:t>
            </w:r>
          </w:p>
        </w:tc>
        <w:tc>
          <w:tcPr>
            <w:tcW w:w="1134" w:type="dxa"/>
            <w:tcBorders>
              <w:top w:val="single" w:sz="4" w:space="0" w:color="auto"/>
              <w:bottom w:val="single" w:sz="4" w:space="0" w:color="auto"/>
              <w:right w:val="single" w:sz="4" w:space="0" w:color="auto"/>
            </w:tcBorders>
            <w:vAlign w:val="center"/>
          </w:tcPr>
          <w:p w:rsidR="004216F6" w:rsidRPr="007969B1" w:rsidRDefault="004216F6" w:rsidP="002C6C7E">
            <w:pPr>
              <w:numPr>
                <w:ilvl w:val="12"/>
                <w:numId w:val="0"/>
              </w:numPr>
              <w:jc w:val="center"/>
              <w:rPr>
                <w:sz w:val="20"/>
              </w:rPr>
            </w:pPr>
            <w:r w:rsidRPr="007969B1">
              <w:rPr>
                <w:sz w:val="20"/>
              </w:rPr>
              <w:t>15 01 01</w:t>
            </w:r>
          </w:p>
        </w:tc>
        <w:tc>
          <w:tcPr>
            <w:tcW w:w="1560" w:type="dxa"/>
            <w:tcBorders>
              <w:top w:val="single" w:sz="4" w:space="0" w:color="auto"/>
              <w:bottom w:val="single" w:sz="4" w:space="0" w:color="auto"/>
              <w:right w:val="single" w:sz="4" w:space="0" w:color="auto"/>
            </w:tcBorders>
            <w:vAlign w:val="center"/>
          </w:tcPr>
          <w:p w:rsidR="004216F6" w:rsidRPr="007969B1" w:rsidRDefault="004216F6" w:rsidP="002C6C7E">
            <w:pPr>
              <w:numPr>
                <w:ilvl w:val="12"/>
                <w:numId w:val="0"/>
              </w:numPr>
              <w:jc w:val="center"/>
              <w:rPr>
                <w:sz w:val="20"/>
              </w:rPr>
            </w:pPr>
            <w:r w:rsidRPr="007969B1">
              <w:rPr>
                <w:sz w:val="20"/>
              </w:rPr>
              <w:t>0,05</w:t>
            </w:r>
          </w:p>
        </w:tc>
        <w:tc>
          <w:tcPr>
            <w:tcW w:w="2126" w:type="dxa"/>
            <w:tcBorders>
              <w:top w:val="single" w:sz="4" w:space="0" w:color="auto"/>
              <w:bottom w:val="single" w:sz="4" w:space="0" w:color="auto"/>
              <w:right w:val="single" w:sz="4" w:space="0" w:color="auto"/>
            </w:tcBorders>
            <w:vAlign w:val="center"/>
          </w:tcPr>
          <w:p w:rsidR="004216F6" w:rsidRPr="007969B1" w:rsidRDefault="004216F6" w:rsidP="002C6C7E">
            <w:pPr>
              <w:rPr>
                <w:sz w:val="20"/>
              </w:rPr>
            </w:pPr>
            <w:r w:rsidRPr="007969B1">
              <w:rPr>
                <w:sz w:val="20"/>
              </w:rPr>
              <w:t>Przekazanie firmie specjalistycznej</w:t>
            </w:r>
          </w:p>
        </w:tc>
      </w:tr>
      <w:tr w:rsidR="004216F6" w:rsidRPr="007969B1" w:rsidTr="00365291">
        <w:trPr>
          <w:cantSplit/>
        </w:trPr>
        <w:tc>
          <w:tcPr>
            <w:tcW w:w="425" w:type="dxa"/>
            <w:vAlign w:val="center"/>
          </w:tcPr>
          <w:p w:rsidR="004216F6" w:rsidRPr="007969B1" w:rsidRDefault="004216F6" w:rsidP="009F50B8">
            <w:pPr>
              <w:jc w:val="center"/>
              <w:rPr>
                <w:bCs/>
                <w:sz w:val="20"/>
              </w:rPr>
            </w:pPr>
            <w:r w:rsidRPr="007969B1">
              <w:rPr>
                <w:bCs/>
                <w:sz w:val="20"/>
              </w:rPr>
              <w:t>3</w:t>
            </w:r>
          </w:p>
        </w:tc>
        <w:tc>
          <w:tcPr>
            <w:tcW w:w="3260" w:type="dxa"/>
            <w:vAlign w:val="center"/>
          </w:tcPr>
          <w:p w:rsidR="004216F6" w:rsidRPr="007969B1" w:rsidRDefault="004216F6" w:rsidP="002C6C7E">
            <w:pPr>
              <w:numPr>
                <w:ilvl w:val="12"/>
                <w:numId w:val="0"/>
              </w:numPr>
              <w:jc w:val="both"/>
              <w:rPr>
                <w:sz w:val="20"/>
              </w:rPr>
            </w:pPr>
            <w:r w:rsidRPr="007969B1">
              <w:rPr>
                <w:sz w:val="20"/>
              </w:rPr>
              <w:t>Opakowania z tworzyw sztucznych</w:t>
            </w:r>
          </w:p>
        </w:tc>
        <w:tc>
          <w:tcPr>
            <w:tcW w:w="1134" w:type="dxa"/>
            <w:tcBorders>
              <w:top w:val="single" w:sz="4" w:space="0" w:color="auto"/>
              <w:bottom w:val="single" w:sz="4" w:space="0" w:color="auto"/>
              <w:right w:val="single" w:sz="4" w:space="0" w:color="auto"/>
            </w:tcBorders>
            <w:vAlign w:val="center"/>
          </w:tcPr>
          <w:p w:rsidR="004216F6" w:rsidRPr="007969B1" w:rsidRDefault="004216F6" w:rsidP="002C6C7E">
            <w:pPr>
              <w:numPr>
                <w:ilvl w:val="12"/>
                <w:numId w:val="0"/>
              </w:numPr>
              <w:jc w:val="center"/>
              <w:rPr>
                <w:sz w:val="20"/>
              </w:rPr>
            </w:pPr>
            <w:r w:rsidRPr="007969B1">
              <w:rPr>
                <w:sz w:val="20"/>
              </w:rPr>
              <w:t>15 01 02</w:t>
            </w:r>
          </w:p>
        </w:tc>
        <w:tc>
          <w:tcPr>
            <w:tcW w:w="1560" w:type="dxa"/>
            <w:tcBorders>
              <w:top w:val="single" w:sz="4" w:space="0" w:color="auto"/>
              <w:bottom w:val="single" w:sz="4" w:space="0" w:color="auto"/>
              <w:right w:val="single" w:sz="4" w:space="0" w:color="auto"/>
            </w:tcBorders>
            <w:vAlign w:val="center"/>
          </w:tcPr>
          <w:p w:rsidR="004216F6" w:rsidRPr="007969B1" w:rsidRDefault="004216F6" w:rsidP="002C6C7E">
            <w:pPr>
              <w:numPr>
                <w:ilvl w:val="12"/>
                <w:numId w:val="0"/>
              </w:numPr>
              <w:jc w:val="center"/>
              <w:rPr>
                <w:sz w:val="20"/>
              </w:rPr>
            </w:pPr>
            <w:r w:rsidRPr="007969B1">
              <w:rPr>
                <w:sz w:val="20"/>
              </w:rPr>
              <w:t>0,04</w:t>
            </w:r>
          </w:p>
        </w:tc>
        <w:tc>
          <w:tcPr>
            <w:tcW w:w="2126" w:type="dxa"/>
            <w:tcBorders>
              <w:top w:val="single" w:sz="4" w:space="0" w:color="auto"/>
              <w:bottom w:val="single" w:sz="4" w:space="0" w:color="auto"/>
              <w:right w:val="single" w:sz="4" w:space="0" w:color="auto"/>
            </w:tcBorders>
            <w:vAlign w:val="center"/>
          </w:tcPr>
          <w:p w:rsidR="004216F6" w:rsidRPr="007969B1" w:rsidRDefault="004216F6" w:rsidP="002C6C7E">
            <w:pPr>
              <w:rPr>
                <w:sz w:val="20"/>
              </w:rPr>
            </w:pPr>
            <w:r w:rsidRPr="007969B1">
              <w:rPr>
                <w:sz w:val="20"/>
              </w:rPr>
              <w:t>Przekazanie firmie specjalistycznej</w:t>
            </w:r>
          </w:p>
        </w:tc>
      </w:tr>
      <w:tr w:rsidR="004216F6" w:rsidRPr="007969B1" w:rsidTr="00365291">
        <w:trPr>
          <w:cantSplit/>
        </w:trPr>
        <w:tc>
          <w:tcPr>
            <w:tcW w:w="425" w:type="dxa"/>
            <w:vAlign w:val="center"/>
          </w:tcPr>
          <w:p w:rsidR="004216F6" w:rsidRPr="007969B1" w:rsidRDefault="004216F6" w:rsidP="009F50B8">
            <w:pPr>
              <w:jc w:val="center"/>
              <w:rPr>
                <w:bCs/>
                <w:sz w:val="20"/>
              </w:rPr>
            </w:pPr>
            <w:r w:rsidRPr="007969B1">
              <w:rPr>
                <w:bCs/>
                <w:sz w:val="20"/>
              </w:rPr>
              <w:t>4</w:t>
            </w:r>
          </w:p>
        </w:tc>
        <w:tc>
          <w:tcPr>
            <w:tcW w:w="3260" w:type="dxa"/>
            <w:vAlign w:val="center"/>
          </w:tcPr>
          <w:p w:rsidR="004216F6" w:rsidRPr="007969B1" w:rsidRDefault="004216F6" w:rsidP="002C6C7E">
            <w:pPr>
              <w:numPr>
                <w:ilvl w:val="12"/>
                <w:numId w:val="0"/>
              </w:numPr>
              <w:jc w:val="both"/>
              <w:rPr>
                <w:sz w:val="20"/>
              </w:rPr>
            </w:pPr>
            <w:r w:rsidRPr="007969B1">
              <w:rPr>
                <w:sz w:val="20"/>
              </w:rPr>
              <w:t xml:space="preserve">Opakowania z drewna </w:t>
            </w:r>
          </w:p>
        </w:tc>
        <w:tc>
          <w:tcPr>
            <w:tcW w:w="1134" w:type="dxa"/>
            <w:tcBorders>
              <w:top w:val="single" w:sz="4" w:space="0" w:color="auto"/>
              <w:bottom w:val="single" w:sz="4" w:space="0" w:color="auto"/>
              <w:right w:val="single" w:sz="4" w:space="0" w:color="auto"/>
            </w:tcBorders>
            <w:vAlign w:val="center"/>
          </w:tcPr>
          <w:p w:rsidR="004216F6" w:rsidRPr="007969B1" w:rsidRDefault="004216F6" w:rsidP="002C6C7E">
            <w:pPr>
              <w:numPr>
                <w:ilvl w:val="12"/>
                <w:numId w:val="0"/>
              </w:numPr>
              <w:jc w:val="center"/>
              <w:rPr>
                <w:sz w:val="20"/>
              </w:rPr>
            </w:pPr>
            <w:r w:rsidRPr="007969B1">
              <w:rPr>
                <w:sz w:val="20"/>
              </w:rPr>
              <w:t>15 01 03</w:t>
            </w:r>
          </w:p>
        </w:tc>
        <w:tc>
          <w:tcPr>
            <w:tcW w:w="1560" w:type="dxa"/>
            <w:tcBorders>
              <w:top w:val="single" w:sz="4" w:space="0" w:color="auto"/>
              <w:bottom w:val="single" w:sz="4" w:space="0" w:color="auto"/>
              <w:right w:val="single" w:sz="4" w:space="0" w:color="auto"/>
            </w:tcBorders>
            <w:vAlign w:val="center"/>
          </w:tcPr>
          <w:p w:rsidR="004216F6" w:rsidRPr="007969B1" w:rsidRDefault="004216F6" w:rsidP="002C6C7E">
            <w:pPr>
              <w:numPr>
                <w:ilvl w:val="12"/>
                <w:numId w:val="0"/>
              </w:numPr>
              <w:jc w:val="center"/>
              <w:rPr>
                <w:sz w:val="20"/>
              </w:rPr>
            </w:pPr>
            <w:r w:rsidRPr="007969B1">
              <w:rPr>
                <w:sz w:val="20"/>
              </w:rPr>
              <w:t>0,5</w:t>
            </w:r>
          </w:p>
        </w:tc>
        <w:tc>
          <w:tcPr>
            <w:tcW w:w="2126" w:type="dxa"/>
            <w:tcBorders>
              <w:top w:val="single" w:sz="4" w:space="0" w:color="auto"/>
              <w:bottom w:val="single" w:sz="4" w:space="0" w:color="auto"/>
              <w:right w:val="single" w:sz="4" w:space="0" w:color="auto"/>
            </w:tcBorders>
            <w:vAlign w:val="center"/>
          </w:tcPr>
          <w:p w:rsidR="004216F6" w:rsidRPr="007969B1" w:rsidRDefault="004216F6" w:rsidP="002C6C7E">
            <w:pPr>
              <w:rPr>
                <w:sz w:val="20"/>
              </w:rPr>
            </w:pPr>
            <w:r w:rsidRPr="007969B1">
              <w:rPr>
                <w:sz w:val="20"/>
              </w:rPr>
              <w:t>Przekazanie firmie specjalistycznej</w:t>
            </w:r>
          </w:p>
        </w:tc>
      </w:tr>
      <w:tr w:rsidR="004216F6" w:rsidRPr="007969B1" w:rsidTr="00365291">
        <w:trPr>
          <w:cantSplit/>
        </w:trPr>
        <w:tc>
          <w:tcPr>
            <w:tcW w:w="425" w:type="dxa"/>
            <w:vAlign w:val="center"/>
          </w:tcPr>
          <w:p w:rsidR="004216F6" w:rsidRPr="007969B1" w:rsidRDefault="004216F6" w:rsidP="009F50B8">
            <w:pPr>
              <w:jc w:val="center"/>
              <w:rPr>
                <w:bCs/>
                <w:sz w:val="20"/>
              </w:rPr>
            </w:pPr>
            <w:r w:rsidRPr="007969B1">
              <w:rPr>
                <w:bCs/>
                <w:sz w:val="20"/>
              </w:rPr>
              <w:t>5</w:t>
            </w:r>
          </w:p>
        </w:tc>
        <w:tc>
          <w:tcPr>
            <w:tcW w:w="3260" w:type="dxa"/>
            <w:vAlign w:val="center"/>
          </w:tcPr>
          <w:p w:rsidR="004216F6" w:rsidRPr="007969B1" w:rsidRDefault="004216F6" w:rsidP="002C6C7E">
            <w:pPr>
              <w:numPr>
                <w:ilvl w:val="12"/>
                <w:numId w:val="0"/>
              </w:numPr>
              <w:jc w:val="both"/>
              <w:rPr>
                <w:sz w:val="20"/>
              </w:rPr>
            </w:pPr>
            <w:r w:rsidRPr="007969B1">
              <w:rPr>
                <w:sz w:val="20"/>
              </w:rPr>
              <w:t>Opakowania z metali</w:t>
            </w:r>
          </w:p>
        </w:tc>
        <w:tc>
          <w:tcPr>
            <w:tcW w:w="1134" w:type="dxa"/>
            <w:tcBorders>
              <w:top w:val="single" w:sz="4" w:space="0" w:color="auto"/>
              <w:bottom w:val="single" w:sz="4" w:space="0" w:color="auto"/>
              <w:right w:val="single" w:sz="4" w:space="0" w:color="auto"/>
            </w:tcBorders>
            <w:vAlign w:val="center"/>
          </w:tcPr>
          <w:p w:rsidR="004216F6" w:rsidRPr="007969B1" w:rsidRDefault="004216F6" w:rsidP="002C6C7E">
            <w:pPr>
              <w:numPr>
                <w:ilvl w:val="12"/>
                <w:numId w:val="0"/>
              </w:numPr>
              <w:jc w:val="center"/>
              <w:rPr>
                <w:sz w:val="20"/>
              </w:rPr>
            </w:pPr>
            <w:r w:rsidRPr="007969B1">
              <w:rPr>
                <w:sz w:val="20"/>
              </w:rPr>
              <w:t>15 01 04</w:t>
            </w:r>
          </w:p>
        </w:tc>
        <w:tc>
          <w:tcPr>
            <w:tcW w:w="1560" w:type="dxa"/>
            <w:tcBorders>
              <w:top w:val="single" w:sz="4" w:space="0" w:color="auto"/>
              <w:bottom w:val="single" w:sz="4" w:space="0" w:color="auto"/>
              <w:right w:val="single" w:sz="4" w:space="0" w:color="auto"/>
            </w:tcBorders>
            <w:vAlign w:val="center"/>
          </w:tcPr>
          <w:p w:rsidR="004216F6" w:rsidRPr="007969B1" w:rsidRDefault="004216F6" w:rsidP="002C6C7E">
            <w:pPr>
              <w:numPr>
                <w:ilvl w:val="12"/>
                <w:numId w:val="0"/>
              </w:numPr>
              <w:jc w:val="center"/>
              <w:rPr>
                <w:sz w:val="20"/>
              </w:rPr>
            </w:pPr>
            <w:r w:rsidRPr="007969B1">
              <w:rPr>
                <w:sz w:val="20"/>
              </w:rPr>
              <w:t>0,3</w:t>
            </w:r>
          </w:p>
        </w:tc>
        <w:tc>
          <w:tcPr>
            <w:tcW w:w="2126" w:type="dxa"/>
            <w:tcBorders>
              <w:top w:val="single" w:sz="4" w:space="0" w:color="auto"/>
              <w:bottom w:val="single" w:sz="4" w:space="0" w:color="auto"/>
              <w:right w:val="single" w:sz="4" w:space="0" w:color="auto"/>
            </w:tcBorders>
            <w:vAlign w:val="center"/>
          </w:tcPr>
          <w:p w:rsidR="004216F6" w:rsidRPr="007969B1" w:rsidRDefault="004216F6" w:rsidP="002C6C7E">
            <w:pPr>
              <w:rPr>
                <w:sz w:val="20"/>
              </w:rPr>
            </w:pPr>
            <w:r w:rsidRPr="007969B1">
              <w:rPr>
                <w:sz w:val="20"/>
              </w:rPr>
              <w:t>Przekazanie firmie specjalistycznej</w:t>
            </w:r>
          </w:p>
        </w:tc>
      </w:tr>
      <w:tr w:rsidR="004216F6" w:rsidRPr="007969B1" w:rsidTr="00365291">
        <w:trPr>
          <w:cantSplit/>
        </w:trPr>
        <w:tc>
          <w:tcPr>
            <w:tcW w:w="425" w:type="dxa"/>
            <w:vAlign w:val="center"/>
          </w:tcPr>
          <w:p w:rsidR="004216F6" w:rsidRPr="007969B1" w:rsidRDefault="004216F6" w:rsidP="009F50B8">
            <w:pPr>
              <w:jc w:val="center"/>
              <w:rPr>
                <w:bCs/>
                <w:sz w:val="20"/>
              </w:rPr>
            </w:pPr>
            <w:r w:rsidRPr="007969B1">
              <w:rPr>
                <w:bCs/>
                <w:sz w:val="20"/>
              </w:rPr>
              <w:t>6</w:t>
            </w:r>
          </w:p>
        </w:tc>
        <w:tc>
          <w:tcPr>
            <w:tcW w:w="3260" w:type="dxa"/>
            <w:vAlign w:val="center"/>
          </w:tcPr>
          <w:p w:rsidR="004216F6" w:rsidRPr="007969B1" w:rsidRDefault="004216F6" w:rsidP="002C6C7E">
            <w:pPr>
              <w:jc w:val="both"/>
              <w:rPr>
                <w:sz w:val="20"/>
              </w:rPr>
            </w:pPr>
            <w:r w:rsidRPr="007969B1">
              <w:rPr>
                <w:sz w:val="20"/>
              </w:rPr>
              <w:t>Sorbenty, materiały filtracyjne (w tym filtry olejowe nieujęte w innych grupach), tkaniny do wycierania (np. szmaty, ścierki) i ubrania ochronne zanieczyszczone substancjami niebezpiecznymi (np. PCB)</w:t>
            </w:r>
          </w:p>
        </w:tc>
        <w:tc>
          <w:tcPr>
            <w:tcW w:w="1134" w:type="dxa"/>
            <w:tcBorders>
              <w:top w:val="single" w:sz="4" w:space="0" w:color="auto"/>
              <w:bottom w:val="single" w:sz="4" w:space="0" w:color="auto"/>
              <w:right w:val="single" w:sz="4" w:space="0" w:color="auto"/>
            </w:tcBorders>
            <w:vAlign w:val="center"/>
          </w:tcPr>
          <w:p w:rsidR="004216F6" w:rsidRPr="007969B1" w:rsidRDefault="004216F6" w:rsidP="002C6C7E">
            <w:pPr>
              <w:jc w:val="center"/>
              <w:rPr>
                <w:sz w:val="20"/>
              </w:rPr>
            </w:pPr>
            <w:r w:rsidRPr="007969B1">
              <w:rPr>
                <w:sz w:val="20"/>
              </w:rPr>
              <w:t>15 02 02*</w:t>
            </w:r>
          </w:p>
        </w:tc>
        <w:tc>
          <w:tcPr>
            <w:tcW w:w="1560" w:type="dxa"/>
            <w:tcBorders>
              <w:top w:val="single" w:sz="4" w:space="0" w:color="auto"/>
              <w:bottom w:val="single" w:sz="4" w:space="0" w:color="auto"/>
              <w:right w:val="single" w:sz="4" w:space="0" w:color="auto"/>
            </w:tcBorders>
            <w:vAlign w:val="center"/>
          </w:tcPr>
          <w:p w:rsidR="004216F6" w:rsidRPr="007969B1" w:rsidRDefault="004216F6" w:rsidP="002C6C7E">
            <w:pPr>
              <w:numPr>
                <w:ilvl w:val="12"/>
                <w:numId w:val="0"/>
              </w:numPr>
              <w:jc w:val="center"/>
              <w:rPr>
                <w:sz w:val="20"/>
              </w:rPr>
            </w:pPr>
            <w:r w:rsidRPr="007969B1">
              <w:rPr>
                <w:sz w:val="20"/>
              </w:rPr>
              <w:t>0,5</w:t>
            </w:r>
          </w:p>
        </w:tc>
        <w:tc>
          <w:tcPr>
            <w:tcW w:w="2126" w:type="dxa"/>
            <w:tcBorders>
              <w:top w:val="single" w:sz="4" w:space="0" w:color="auto"/>
              <w:bottom w:val="single" w:sz="4" w:space="0" w:color="auto"/>
              <w:right w:val="single" w:sz="4" w:space="0" w:color="auto"/>
            </w:tcBorders>
            <w:vAlign w:val="center"/>
          </w:tcPr>
          <w:p w:rsidR="004216F6" w:rsidRPr="007969B1" w:rsidRDefault="004216F6" w:rsidP="002C6C7E">
            <w:pPr>
              <w:rPr>
                <w:sz w:val="20"/>
              </w:rPr>
            </w:pPr>
            <w:r w:rsidRPr="007969B1">
              <w:rPr>
                <w:sz w:val="20"/>
              </w:rPr>
              <w:t>Przekazanie firmie specjalistycznej</w:t>
            </w:r>
          </w:p>
        </w:tc>
      </w:tr>
      <w:tr w:rsidR="004216F6" w:rsidRPr="007969B1" w:rsidTr="00365291">
        <w:trPr>
          <w:cantSplit/>
        </w:trPr>
        <w:tc>
          <w:tcPr>
            <w:tcW w:w="425" w:type="dxa"/>
            <w:vAlign w:val="center"/>
          </w:tcPr>
          <w:p w:rsidR="004216F6" w:rsidRPr="007969B1" w:rsidRDefault="004216F6" w:rsidP="009F50B8">
            <w:pPr>
              <w:jc w:val="center"/>
              <w:rPr>
                <w:bCs/>
                <w:sz w:val="20"/>
              </w:rPr>
            </w:pPr>
            <w:r w:rsidRPr="007969B1">
              <w:rPr>
                <w:bCs/>
                <w:sz w:val="20"/>
              </w:rPr>
              <w:t>7</w:t>
            </w:r>
          </w:p>
        </w:tc>
        <w:tc>
          <w:tcPr>
            <w:tcW w:w="3260" w:type="dxa"/>
          </w:tcPr>
          <w:p w:rsidR="004216F6" w:rsidRPr="007969B1" w:rsidRDefault="004216F6" w:rsidP="002C6C7E">
            <w:pPr>
              <w:numPr>
                <w:ilvl w:val="12"/>
                <w:numId w:val="0"/>
              </w:numPr>
              <w:jc w:val="both"/>
              <w:rPr>
                <w:sz w:val="20"/>
              </w:rPr>
            </w:pPr>
            <w:r w:rsidRPr="007969B1">
              <w:rPr>
                <w:sz w:val="20"/>
              </w:rPr>
              <w:t xml:space="preserve">Zużyte urządzenia zawierające niebezpieczne elementy inne niż wymienione w 160209 do 160212 </w:t>
            </w:r>
          </w:p>
        </w:tc>
        <w:tc>
          <w:tcPr>
            <w:tcW w:w="1134" w:type="dxa"/>
            <w:tcBorders>
              <w:top w:val="single" w:sz="4" w:space="0" w:color="auto"/>
              <w:bottom w:val="single" w:sz="4" w:space="0" w:color="auto"/>
              <w:right w:val="single" w:sz="4" w:space="0" w:color="auto"/>
            </w:tcBorders>
            <w:vAlign w:val="center"/>
          </w:tcPr>
          <w:p w:rsidR="004216F6" w:rsidRPr="007969B1" w:rsidRDefault="004216F6" w:rsidP="002C6C7E">
            <w:pPr>
              <w:numPr>
                <w:ilvl w:val="12"/>
                <w:numId w:val="0"/>
              </w:numPr>
              <w:jc w:val="center"/>
              <w:rPr>
                <w:sz w:val="20"/>
              </w:rPr>
            </w:pPr>
            <w:r w:rsidRPr="007969B1">
              <w:rPr>
                <w:sz w:val="20"/>
              </w:rPr>
              <w:t>16 02 13*</w:t>
            </w:r>
          </w:p>
        </w:tc>
        <w:tc>
          <w:tcPr>
            <w:tcW w:w="1560" w:type="dxa"/>
            <w:tcBorders>
              <w:top w:val="single" w:sz="4" w:space="0" w:color="auto"/>
              <w:bottom w:val="single" w:sz="4" w:space="0" w:color="auto"/>
              <w:right w:val="single" w:sz="4" w:space="0" w:color="auto"/>
            </w:tcBorders>
            <w:vAlign w:val="center"/>
          </w:tcPr>
          <w:p w:rsidR="004216F6" w:rsidRPr="007969B1" w:rsidRDefault="004216F6" w:rsidP="002C6C7E">
            <w:pPr>
              <w:numPr>
                <w:ilvl w:val="12"/>
                <w:numId w:val="0"/>
              </w:numPr>
              <w:jc w:val="center"/>
              <w:rPr>
                <w:sz w:val="20"/>
              </w:rPr>
            </w:pPr>
            <w:r w:rsidRPr="007969B1">
              <w:rPr>
                <w:sz w:val="20"/>
              </w:rPr>
              <w:t>0,5</w:t>
            </w:r>
          </w:p>
        </w:tc>
        <w:tc>
          <w:tcPr>
            <w:tcW w:w="2126" w:type="dxa"/>
            <w:tcBorders>
              <w:top w:val="single" w:sz="4" w:space="0" w:color="auto"/>
              <w:bottom w:val="single" w:sz="4" w:space="0" w:color="auto"/>
              <w:right w:val="single" w:sz="4" w:space="0" w:color="auto"/>
            </w:tcBorders>
            <w:vAlign w:val="center"/>
          </w:tcPr>
          <w:p w:rsidR="004216F6" w:rsidRPr="007969B1" w:rsidRDefault="004216F6" w:rsidP="002C6C7E">
            <w:pPr>
              <w:rPr>
                <w:sz w:val="20"/>
              </w:rPr>
            </w:pPr>
            <w:r w:rsidRPr="007969B1">
              <w:rPr>
                <w:sz w:val="20"/>
              </w:rPr>
              <w:t>Przekazanie firmie specjalistycznej</w:t>
            </w:r>
          </w:p>
        </w:tc>
      </w:tr>
      <w:tr w:rsidR="004216F6" w:rsidRPr="007969B1" w:rsidTr="00365291">
        <w:trPr>
          <w:cantSplit/>
        </w:trPr>
        <w:tc>
          <w:tcPr>
            <w:tcW w:w="425" w:type="dxa"/>
            <w:vAlign w:val="center"/>
          </w:tcPr>
          <w:p w:rsidR="004216F6" w:rsidRPr="007969B1" w:rsidRDefault="004216F6" w:rsidP="009F50B8">
            <w:pPr>
              <w:jc w:val="center"/>
              <w:rPr>
                <w:bCs/>
                <w:sz w:val="20"/>
              </w:rPr>
            </w:pPr>
            <w:r w:rsidRPr="007969B1">
              <w:rPr>
                <w:bCs/>
                <w:sz w:val="20"/>
              </w:rPr>
              <w:t>8</w:t>
            </w:r>
          </w:p>
        </w:tc>
        <w:tc>
          <w:tcPr>
            <w:tcW w:w="3260" w:type="dxa"/>
            <w:vAlign w:val="center"/>
          </w:tcPr>
          <w:p w:rsidR="004216F6" w:rsidRPr="007969B1" w:rsidRDefault="004216F6" w:rsidP="002C6C7E">
            <w:pPr>
              <w:jc w:val="both"/>
              <w:rPr>
                <w:sz w:val="20"/>
              </w:rPr>
            </w:pPr>
            <w:r w:rsidRPr="007969B1">
              <w:rPr>
                <w:sz w:val="20"/>
              </w:rPr>
              <w:t>Tworzywa sztuczne</w:t>
            </w:r>
          </w:p>
        </w:tc>
        <w:tc>
          <w:tcPr>
            <w:tcW w:w="1134" w:type="dxa"/>
            <w:tcBorders>
              <w:top w:val="single" w:sz="4" w:space="0" w:color="auto"/>
              <w:bottom w:val="single" w:sz="4" w:space="0" w:color="auto"/>
              <w:right w:val="single" w:sz="4" w:space="0" w:color="auto"/>
            </w:tcBorders>
            <w:vAlign w:val="center"/>
          </w:tcPr>
          <w:p w:rsidR="004216F6" w:rsidRPr="007969B1" w:rsidRDefault="004216F6" w:rsidP="002C6C7E">
            <w:pPr>
              <w:jc w:val="center"/>
              <w:rPr>
                <w:sz w:val="20"/>
              </w:rPr>
            </w:pPr>
            <w:r w:rsidRPr="007969B1">
              <w:rPr>
                <w:sz w:val="20"/>
              </w:rPr>
              <w:t>17 02 03</w:t>
            </w:r>
          </w:p>
        </w:tc>
        <w:tc>
          <w:tcPr>
            <w:tcW w:w="1560" w:type="dxa"/>
            <w:tcBorders>
              <w:top w:val="single" w:sz="4" w:space="0" w:color="auto"/>
              <w:bottom w:val="single" w:sz="4" w:space="0" w:color="auto"/>
              <w:right w:val="single" w:sz="4" w:space="0" w:color="auto"/>
            </w:tcBorders>
            <w:vAlign w:val="center"/>
          </w:tcPr>
          <w:p w:rsidR="004216F6" w:rsidRPr="007969B1" w:rsidRDefault="004216F6" w:rsidP="002C6C7E">
            <w:pPr>
              <w:numPr>
                <w:ilvl w:val="12"/>
                <w:numId w:val="0"/>
              </w:numPr>
              <w:jc w:val="center"/>
              <w:rPr>
                <w:sz w:val="20"/>
              </w:rPr>
            </w:pPr>
            <w:r w:rsidRPr="007969B1">
              <w:rPr>
                <w:sz w:val="20"/>
              </w:rPr>
              <w:t>0,5</w:t>
            </w:r>
          </w:p>
        </w:tc>
        <w:tc>
          <w:tcPr>
            <w:tcW w:w="2126" w:type="dxa"/>
            <w:tcBorders>
              <w:top w:val="single" w:sz="4" w:space="0" w:color="auto"/>
              <w:bottom w:val="single" w:sz="4" w:space="0" w:color="auto"/>
              <w:right w:val="single" w:sz="4" w:space="0" w:color="auto"/>
            </w:tcBorders>
            <w:vAlign w:val="center"/>
          </w:tcPr>
          <w:p w:rsidR="004216F6" w:rsidRPr="007969B1" w:rsidRDefault="004216F6" w:rsidP="002C6C7E">
            <w:pPr>
              <w:rPr>
                <w:sz w:val="20"/>
              </w:rPr>
            </w:pPr>
            <w:r w:rsidRPr="007969B1">
              <w:rPr>
                <w:sz w:val="20"/>
              </w:rPr>
              <w:t>Przekazanie firmie specjalistycznej</w:t>
            </w:r>
          </w:p>
        </w:tc>
      </w:tr>
      <w:tr w:rsidR="004216F6" w:rsidRPr="007969B1" w:rsidTr="00365291">
        <w:trPr>
          <w:cantSplit/>
        </w:trPr>
        <w:tc>
          <w:tcPr>
            <w:tcW w:w="425" w:type="dxa"/>
            <w:vAlign w:val="center"/>
          </w:tcPr>
          <w:p w:rsidR="004216F6" w:rsidRPr="007969B1" w:rsidRDefault="004216F6" w:rsidP="009F50B8">
            <w:pPr>
              <w:jc w:val="center"/>
              <w:rPr>
                <w:bCs/>
                <w:sz w:val="20"/>
              </w:rPr>
            </w:pPr>
            <w:r w:rsidRPr="007969B1">
              <w:rPr>
                <w:bCs/>
                <w:sz w:val="20"/>
              </w:rPr>
              <w:lastRenderedPageBreak/>
              <w:t>9</w:t>
            </w:r>
          </w:p>
        </w:tc>
        <w:tc>
          <w:tcPr>
            <w:tcW w:w="3260" w:type="dxa"/>
            <w:vAlign w:val="center"/>
          </w:tcPr>
          <w:p w:rsidR="004216F6" w:rsidRPr="007969B1" w:rsidRDefault="004216F6" w:rsidP="002C6C7E">
            <w:pPr>
              <w:jc w:val="both"/>
              <w:rPr>
                <w:sz w:val="20"/>
              </w:rPr>
            </w:pPr>
            <w:r w:rsidRPr="007969B1">
              <w:rPr>
                <w:sz w:val="20"/>
              </w:rPr>
              <w:t>Żelazo i stal</w:t>
            </w:r>
          </w:p>
        </w:tc>
        <w:tc>
          <w:tcPr>
            <w:tcW w:w="1134" w:type="dxa"/>
            <w:tcBorders>
              <w:top w:val="single" w:sz="4" w:space="0" w:color="auto"/>
              <w:bottom w:val="single" w:sz="4" w:space="0" w:color="auto"/>
              <w:right w:val="single" w:sz="4" w:space="0" w:color="auto"/>
            </w:tcBorders>
            <w:vAlign w:val="center"/>
          </w:tcPr>
          <w:p w:rsidR="004216F6" w:rsidRPr="007969B1" w:rsidRDefault="004216F6" w:rsidP="002C6C7E">
            <w:pPr>
              <w:jc w:val="center"/>
              <w:rPr>
                <w:sz w:val="20"/>
              </w:rPr>
            </w:pPr>
            <w:r w:rsidRPr="007969B1">
              <w:rPr>
                <w:sz w:val="20"/>
              </w:rPr>
              <w:t>17 04 05</w:t>
            </w:r>
          </w:p>
        </w:tc>
        <w:tc>
          <w:tcPr>
            <w:tcW w:w="1560" w:type="dxa"/>
            <w:tcBorders>
              <w:top w:val="single" w:sz="4" w:space="0" w:color="auto"/>
              <w:bottom w:val="single" w:sz="4" w:space="0" w:color="auto"/>
              <w:right w:val="single" w:sz="4" w:space="0" w:color="auto"/>
            </w:tcBorders>
            <w:vAlign w:val="center"/>
          </w:tcPr>
          <w:p w:rsidR="004216F6" w:rsidRPr="007969B1" w:rsidRDefault="004216F6" w:rsidP="002C6C7E">
            <w:pPr>
              <w:numPr>
                <w:ilvl w:val="12"/>
                <w:numId w:val="0"/>
              </w:numPr>
              <w:jc w:val="center"/>
              <w:rPr>
                <w:sz w:val="20"/>
              </w:rPr>
            </w:pPr>
            <w:r>
              <w:rPr>
                <w:sz w:val="20"/>
              </w:rPr>
              <w:t>1</w:t>
            </w:r>
            <w:r w:rsidRPr="007969B1">
              <w:rPr>
                <w:sz w:val="20"/>
              </w:rPr>
              <w:t>0,</w:t>
            </w:r>
            <w:r>
              <w:rPr>
                <w:sz w:val="20"/>
              </w:rPr>
              <w:t>0</w:t>
            </w:r>
          </w:p>
        </w:tc>
        <w:tc>
          <w:tcPr>
            <w:tcW w:w="2126" w:type="dxa"/>
            <w:tcBorders>
              <w:top w:val="single" w:sz="4" w:space="0" w:color="auto"/>
              <w:bottom w:val="single" w:sz="4" w:space="0" w:color="auto"/>
              <w:right w:val="single" w:sz="4" w:space="0" w:color="auto"/>
            </w:tcBorders>
            <w:vAlign w:val="center"/>
          </w:tcPr>
          <w:p w:rsidR="004216F6" w:rsidRPr="007969B1" w:rsidRDefault="004216F6" w:rsidP="002C6C7E">
            <w:pPr>
              <w:rPr>
                <w:sz w:val="20"/>
              </w:rPr>
            </w:pPr>
            <w:r w:rsidRPr="007969B1">
              <w:rPr>
                <w:sz w:val="20"/>
              </w:rPr>
              <w:t>Przekazanie firmie specjalistycznej</w:t>
            </w:r>
          </w:p>
        </w:tc>
      </w:tr>
      <w:tr w:rsidR="004216F6" w:rsidRPr="007969B1" w:rsidTr="00365291">
        <w:trPr>
          <w:cantSplit/>
        </w:trPr>
        <w:tc>
          <w:tcPr>
            <w:tcW w:w="425" w:type="dxa"/>
            <w:vAlign w:val="center"/>
          </w:tcPr>
          <w:p w:rsidR="004216F6" w:rsidRPr="007969B1" w:rsidRDefault="004216F6" w:rsidP="009F50B8">
            <w:pPr>
              <w:jc w:val="center"/>
              <w:rPr>
                <w:bCs/>
                <w:sz w:val="20"/>
              </w:rPr>
            </w:pPr>
            <w:r w:rsidRPr="007969B1">
              <w:rPr>
                <w:bCs/>
                <w:sz w:val="20"/>
              </w:rPr>
              <w:t>10</w:t>
            </w:r>
          </w:p>
        </w:tc>
        <w:tc>
          <w:tcPr>
            <w:tcW w:w="3260" w:type="dxa"/>
            <w:vAlign w:val="center"/>
          </w:tcPr>
          <w:p w:rsidR="004216F6" w:rsidRPr="007969B1" w:rsidRDefault="004216F6" w:rsidP="002C6C7E">
            <w:pPr>
              <w:numPr>
                <w:ilvl w:val="12"/>
                <w:numId w:val="0"/>
              </w:numPr>
              <w:rPr>
                <w:sz w:val="20"/>
              </w:rPr>
            </w:pPr>
            <w:r w:rsidRPr="007969B1">
              <w:rPr>
                <w:sz w:val="20"/>
              </w:rPr>
              <w:t>Tłuszcze i mieszaniny olejów z oczyszczania ścieków</w:t>
            </w:r>
          </w:p>
        </w:tc>
        <w:tc>
          <w:tcPr>
            <w:tcW w:w="1134" w:type="dxa"/>
            <w:tcBorders>
              <w:top w:val="single" w:sz="4" w:space="0" w:color="auto"/>
              <w:bottom w:val="single" w:sz="4" w:space="0" w:color="auto"/>
              <w:right w:val="single" w:sz="4" w:space="0" w:color="auto"/>
            </w:tcBorders>
            <w:vAlign w:val="center"/>
          </w:tcPr>
          <w:p w:rsidR="004216F6" w:rsidRPr="007969B1" w:rsidRDefault="004216F6" w:rsidP="002C6C7E">
            <w:pPr>
              <w:numPr>
                <w:ilvl w:val="12"/>
                <w:numId w:val="0"/>
              </w:numPr>
              <w:jc w:val="center"/>
              <w:rPr>
                <w:sz w:val="20"/>
              </w:rPr>
            </w:pPr>
            <w:r w:rsidRPr="007969B1">
              <w:rPr>
                <w:sz w:val="20"/>
              </w:rPr>
              <w:t>19 08 10*</w:t>
            </w:r>
          </w:p>
        </w:tc>
        <w:tc>
          <w:tcPr>
            <w:tcW w:w="1560" w:type="dxa"/>
            <w:tcBorders>
              <w:top w:val="single" w:sz="4" w:space="0" w:color="auto"/>
              <w:bottom w:val="single" w:sz="4" w:space="0" w:color="auto"/>
              <w:right w:val="single" w:sz="4" w:space="0" w:color="auto"/>
            </w:tcBorders>
            <w:vAlign w:val="center"/>
          </w:tcPr>
          <w:p w:rsidR="004216F6" w:rsidRPr="007969B1" w:rsidRDefault="004216F6" w:rsidP="002C6C7E">
            <w:pPr>
              <w:numPr>
                <w:ilvl w:val="12"/>
                <w:numId w:val="0"/>
              </w:numPr>
              <w:jc w:val="center"/>
              <w:rPr>
                <w:sz w:val="20"/>
              </w:rPr>
            </w:pPr>
            <w:r w:rsidRPr="007969B1">
              <w:rPr>
                <w:sz w:val="20"/>
              </w:rPr>
              <w:t xml:space="preserve">0,5 </w:t>
            </w:r>
          </w:p>
        </w:tc>
        <w:tc>
          <w:tcPr>
            <w:tcW w:w="2126" w:type="dxa"/>
            <w:tcBorders>
              <w:top w:val="single" w:sz="4" w:space="0" w:color="auto"/>
              <w:bottom w:val="single" w:sz="4" w:space="0" w:color="auto"/>
              <w:right w:val="single" w:sz="4" w:space="0" w:color="auto"/>
            </w:tcBorders>
            <w:vAlign w:val="center"/>
          </w:tcPr>
          <w:p w:rsidR="004216F6" w:rsidRPr="007969B1" w:rsidRDefault="004216F6" w:rsidP="002C6C7E">
            <w:pPr>
              <w:rPr>
                <w:sz w:val="20"/>
              </w:rPr>
            </w:pPr>
            <w:r w:rsidRPr="007969B1">
              <w:rPr>
                <w:sz w:val="20"/>
              </w:rPr>
              <w:t>Przekazanie firmie specjalistycznej</w:t>
            </w:r>
          </w:p>
        </w:tc>
      </w:tr>
      <w:tr w:rsidR="004216F6" w:rsidRPr="007969B1" w:rsidTr="00365291">
        <w:trPr>
          <w:cantSplit/>
        </w:trPr>
        <w:tc>
          <w:tcPr>
            <w:tcW w:w="425" w:type="dxa"/>
            <w:vAlign w:val="center"/>
          </w:tcPr>
          <w:p w:rsidR="004216F6" w:rsidRPr="007969B1" w:rsidRDefault="004216F6" w:rsidP="009F50B8">
            <w:pPr>
              <w:jc w:val="center"/>
              <w:rPr>
                <w:bCs/>
                <w:sz w:val="20"/>
              </w:rPr>
            </w:pPr>
            <w:r w:rsidRPr="007969B1">
              <w:rPr>
                <w:bCs/>
                <w:sz w:val="20"/>
              </w:rPr>
              <w:t>11</w:t>
            </w:r>
          </w:p>
        </w:tc>
        <w:tc>
          <w:tcPr>
            <w:tcW w:w="3260" w:type="dxa"/>
            <w:vAlign w:val="center"/>
          </w:tcPr>
          <w:p w:rsidR="004216F6" w:rsidRPr="007969B1" w:rsidRDefault="004216F6" w:rsidP="002C6C7E">
            <w:pPr>
              <w:numPr>
                <w:ilvl w:val="12"/>
                <w:numId w:val="0"/>
              </w:numPr>
              <w:rPr>
                <w:sz w:val="20"/>
              </w:rPr>
            </w:pPr>
            <w:r w:rsidRPr="007969B1">
              <w:rPr>
                <w:sz w:val="20"/>
              </w:rPr>
              <w:t>Zawartość piaskowników (szlamy ze studzienek ściekowych)</w:t>
            </w:r>
          </w:p>
        </w:tc>
        <w:tc>
          <w:tcPr>
            <w:tcW w:w="1134" w:type="dxa"/>
            <w:tcBorders>
              <w:top w:val="single" w:sz="4" w:space="0" w:color="auto"/>
              <w:bottom w:val="single" w:sz="4" w:space="0" w:color="auto"/>
              <w:right w:val="single" w:sz="4" w:space="0" w:color="auto"/>
            </w:tcBorders>
            <w:vAlign w:val="center"/>
          </w:tcPr>
          <w:p w:rsidR="004216F6" w:rsidRPr="007969B1" w:rsidRDefault="004216F6" w:rsidP="002C6C7E">
            <w:pPr>
              <w:numPr>
                <w:ilvl w:val="12"/>
                <w:numId w:val="0"/>
              </w:numPr>
              <w:jc w:val="center"/>
              <w:rPr>
                <w:sz w:val="20"/>
              </w:rPr>
            </w:pPr>
            <w:r w:rsidRPr="007969B1">
              <w:rPr>
                <w:sz w:val="20"/>
              </w:rPr>
              <w:t>19 08 02</w:t>
            </w:r>
          </w:p>
        </w:tc>
        <w:tc>
          <w:tcPr>
            <w:tcW w:w="1560" w:type="dxa"/>
            <w:tcBorders>
              <w:top w:val="single" w:sz="4" w:space="0" w:color="auto"/>
              <w:bottom w:val="single" w:sz="4" w:space="0" w:color="auto"/>
              <w:right w:val="single" w:sz="4" w:space="0" w:color="auto"/>
            </w:tcBorders>
            <w:vAlign w:val="center"/>
          </w:tcPr>
          <w:p w:rsidR="004216F6" w:rsidRPr="007969B1" w:rsidRDefault="004216F6" w:rsidP="002C6C7E">
            <w:pPr>
              <w:numPr>
                <w:ilvl w:val="12"/>
                <w:numId w:val="0"/>
              </w:numPr>
              <w:jc w:val="center"/>
              <w:rPr>
                <w:sz w:val="20"/>
              </w:rPr>
            </w:pPr>
            <w:r w:rsidRPr="007969B1">
              <w:rPr>
                <w:sz w:val="20"/>
              </w:rPr>
              <w:t xml:space="preserve">0,2 </w:t>
            </w:r>
          </w:p>
        </w:tc>
        <w:tc>
          <w:tcPr>
            <w:tcW w:w="2126" w:type="dxa"/>
            <w:tcBorders>
              <w:top w:val="single" w:sz="4" w:space="0" w:color="auto"/>
              <w:bottom w:val="single" w:sz="4" w:space="0" w:color="auto"/>
              <w:right w:val="single" w:sz="4" w:space="0" w:color="auto"/>
            </w:tcBorders>
            <w:vAlign w:val="center"/>
          </w:tcPr>
          <w:p w:rsidR="004216F6" w:rsidRPr="007969B1" w:rsidRDefault="004216F6" w:rsidP="002C6C7E">
            <w:pPr>
              <w:rPr>
                <w:sz w:val="20"/>
              </w:rPr>
            </w:pPr>
            <w:r w:rsidRPr="007969B1">
              <w:rPr>
                <w:sz w:val="20"/>
              </w:rPr>
              <w:t>Przekazanie firmie specjalistycznej</w:t>
            </w:r>
          </w:p>
        </w:tc>
      </w:tr>
    </w:tbl>
    <w:p w:rsidR="00A333D4" w:rsidRPr="009A2112" w:rsidRDefault="009E78A9" w:rsidP="009A2112">
      <w:pPr>
        <w:pStyle w:val="Default"/>
        <w:spacing w:after="240" w:line="260" w:lineRule="exact"/>
        <w:ind w:left="720"/>
        <w:jc w:val="both"/>
        <w:rPr>
          <w:rFonts w:ascii="Arial" w:hAnsi="Arial" w:cs="Arial"/>
          <w:color w:val="auto"/>
          <w:sz w:val="20"/>
          <w:szCs w:val="22"/>
        </w:rPr>
      </w:pPr>
      <w:r w:rsidRPr="009E78A9">
        <w:rPr>
          <w:rFonts w:ascii="Arial" w:hAnsi="Arial" w:cs="Arial"/>
          <w:color w:val="auto"/>
          <w:sz w:val="20"/>
          <w:szCs w:val="22"/>
        </w:rPr>
        <w:t>* odpady niebezpieczne</w:t>
      </w:r>
    </w:p>
    <w:p w:rsidR="005916AD" w:rsidRPr="009A2112" w:rsidRDefault="003E454E" w:rsidP="009A2112">
      <w:pPr>
        <w:pStyle w:val="Tekstpodstawowy"/>
        <w:spacing w:after="200" w:line="280" w:lineRule="exact"/>
        <w:rPr>
          <w:rFonts w:ascii="Arial" w:hAnsi="Arial" w:cs="Arial"/>
          <w:sz w:val="20"/>
          <w:szCs w:val="22"/>
        </w:rPr>
      </w:pPr>
      <w:r w:rsidRPr="00BC488B">
        <w:rPr>
          <w:rFonts w:ascii="Arial" w:hAnsi="Arial" w:cs="Arial"/>
          <w:sz w:val="20"/>
          <w:szCs w:val="22"/>
        </w:rPr>
        <w:t xml:space="preserve">W związku z powyższym należy stwierdzić, iż ww. przedsięwzięcie </w:t>
      </w:r>
      <w:r w:rsidR="00FE5A9E" w:rsidRPr="00BC488B">
        <w:rPr>
          <w:rFonts w:ascii="Arial" w:hAnsi="Arial" w:cs="Arial"/>
          <w:sz w:val="20"/>
          <w:szCs w:val="22"/>
        </w:rPr>
        <w:t>wraz z wywołanymi przez nie emisjami</w:t>
      </w:r>
      <w:r w:rsidRPr="00BC488B">
        <w:rPr>
          <w:rFonts w:ascii="Arial" w:hAnsi="Arial" w:cs="Arial"/>
          <w:sz w:val="20"/>
          <w:szCs w:val="22"/>
        </w:rPr>
        <w:t xml:space="preserve"> </w:t>
      </w:r>
      <w:r w:rsidR="00FE5A9E" w:rsidRPr="00BC488B">
        <w:rPr>
          <w:rFonts w:ascii="Arial" w:hAnsi="Arial" w:cs="Arial"/>
          <w:sz w:val="20"/>
          <w:szCs w:val="22"/>
        </w:rPr>
        <w:t xml:space="preserve">nie będzie </w:t>
      </w:r>
      <w:r w:rsidRPr="00BC488B">
        <w:rPr>
          <w:rFonts w:ascii="Arial" w:hAnsi="Arial" w:cs="Arial"/>
          <w:sz w:val="20"/>
          <w:szCs w:val="22"/>
        </w:rPr>
        <w:t>negatywnie oddziaływać na zdrowie i życie ludzi.</w:t>
      </w:r>
    </w:p>
    <w:p w:rsidR="000D24FA" w:rsidRPr="009A2112" w:rsidRDefault="00746B3D" w:rsidP="009A2112">
      <w:pPr>
        <w:pStyle w:val="Tekstpodstawowy2"/>
        <w:numPr>
          <w:ilvl w:val="0"/>
          <w:numId w:val="2"/>
        </w:numPr>
        <w:tabs>
          <w:tab w:val="left" w:pos="426"/>
        </w:tabs>
        <w:spacing w:line="280" w:lineRule="exact"/>
        <w:ind w:left="284" w:hanging="142"/>
        <w:jc w:val="both"/>
        <w:rPr>
          <w:sz w:val="20"/>
        </w:rPr>
      </w:pPr>
      <w:r w:rsidRPr="00D640DC">
        <w:rPr>
          <w:sz w:val="20"/>
        </w:rPr>
        <w:t xml:space="preserve">Usytuowaniem przedsięwzięcia, z uwzględnieniem możliwego zagrożenia dla środowiska, </w:t>
      </w:r>
      <w:r w:rsidR="00D640DC">
        <w:rPr>
          <w:sz w:val="20"/>
        </w:rPr>
        <w:br/>
      </w:r>
      <w:r w:rsidRPr="00D640DC">
        <w:rPr>
          <w:sz w:val="20"/>
        </w:rPr>
        <w:t>w szczególności przy istniejącym użytkowaniu terenu, zdolności samooczyszczania się środowiska </w:t>
      </w:r>
      <w:r w:rsidR="00D640DC">
        <w:rPr>
          <w:sz w:val="20"/>
        </w:rPr>
        <w:br/>
      </w:r>
      <w:r w:rsidRPr="00D640DC">
        <w:rPr>
          <w:sz w:val="20"/>
        </w:rPr>
        <w:t>i odnawiania się zasobów naturalnych, walorów przyrodniczych i krajobrazowych oraz uwarunkowań miejscowych planów zagospodarowania przestrzennego.</w:t>
      </w:r>
    </w:p>
    <w:p w:rsidR="003E454E" w:rsidRPr="003076FA" w:rsidRDefault="00746B3D" w:rsidP="003076FA">
      <w:pPr>
        <w:pStyle w:val="Default"/>
        <w:spacing w:after="120" w:line="280" w:lineRule="exact"/>
        <w:jc w:val="both"/>
        <w:rPr>
          <w:rFonts w:ascii="Arial" w:hAnsi="Arial" w:cs="Arial"/>
          <w:color w:val="auto"/>
          <w:sz w:val="20"/>
          <w:szCs w:val="20"/>
        </w:rPr>
      </w:pPr>
      <w:r w:rsidRPr="00D640DC">
        <w:rPr>
          <w:rFonts w:ascii="Arial" w:hAnsi="Arial" w:cs="Arial"/>
          <w:color w:val="auto"/>
          <w:sz w:val="20"/>
          <w:szCs w:val="20"/>
        </w:rPr>
        <w:t>Inwestycja pn.: „</w:t>
      </w:r>
      <w:r w:rsidR="00D640DC" w:rsidRPr="00D640DC">
        <w:rPr>
          <w:rFonts w:ascii="Arial" w:hAnsi="Arial" w:cs="Arial"/>
          <w:color w:val="auto"/>
          <w:sz w:val="20"/>
          <w:szCs w:val="20"/>
        </w:rPr>
        <w:t>Budowa nowego parku zbiorników na części działek nr 65/2 i 38/6 z obrębu 1084 Śródmieście w Szczecinie oraz jego włączenie do istniejącej infrastruktury zakładu BALTCHEM S.A. Zakłady Chemiczne w Szczecinie”</w:t>
      </w:r>
      <w:r w:rsidRPr="00D640DC">
        <w:rPr>
          <w:rFonts w:ascii="Arial" w:hAnsi="Arial" w:cs="Arial"/>
          <w:color w:val="auto"/>
          <w:sz w:val="20"/>
          <w:szCs w:val="20"/>
        </w:rPr>
        <w:t xml:space="preserve"> zrealizowana zostanie na </w:t>
      </w:r>
      <w:r w:rsidR="00D640DC" w:rsidRPr="00D640DC">
        <w:rPr>
          <w:rFonts w:ascii="Arial" w:hAnsi="Arial" w:cs="Arial"/>
          <w:color w:val="auto"/>
          <w:sz w:val="20"/>
          <w:szCs w:val="20"/>
        </w:rPr>
        <w:t xml:space="preserve">części </w:t>
      </w:r>
      <w:r w:rsidR="00A05E86" w:rsidRPr="00D640DC">
        <w:rPr>
          <w:rFonts w:ascii="Arial" w:hAnsi="Arial" w:cs="Arial"/>
          <w:color w:val="auto"/>
          <w:sz w:val="20"/>
          <w:szCs w:val="20"/>
        </w:rPr>
        <w:t>działek</w:t>
      </w:r>
      <w:r w:rsidR="00D640DC" w:rsidRPr="00D640DC">
        <w:rPr>
          <w:rFonts w:ascii="Arial" w:hAnsi="Arial" w:cs="Arial"/>
          <w:color w:val="auto"/>
          <w:sz w:val="20"/>
          <w:szCs w:val="20"/>
        </w:rPr>
        <w:t xml:space="preserve"> nr 65/2 i 38/6 z obrębu 1084 przy ul. Kujota w Szczecinie.</w:t>
      </w:r>
    </w:p>
    <w:p w:rsidR="00EB7C4D" w:rsidRPr="00CC26BE" w:rsidRDefault="00FE5A9E" w:rsidP="00CC26BE">
      <w:pPr>
        <w:pStyle w:val="Default"/>
        <w:spacing w:after="120" w:line="280" w:lineRule="exact"/>
        <w:jc w:val="both"/>
        <w:rPr>
          <w:rFonts w:ascii="Arial" w:hAnsi="Arial" w:cs="Arial"/>
          <w:color w:val="FF0000"/>
          <w:sz w:val="20"/>
          <w:szCs w:val="20"/>
        </w:rPr>
      </w:pPr>
      <w:r w:rsidRPr="00CC26BE">
        <w:rPr>
          <w:rFonts w:ascii="Arial" w:hAnsi="Arial" w:cs="Arial"/>
          <w:color w:val="auto"/>
          <w:sz w:val="20"/>
          <w:szCs w:val="20"/>
        </w:rPr>
        <w:t xml:space="preserve">Na przedmiotowym terenie, </w:t>
      </w:r>
      <w:r w:rsidR="00C15309" w:rsidRPr="00CC26BE">
        <w:rPr>
          <w:rFonts w:ascii="Arial" w:hAnsi="Arial" w:cs="Arial"/>
          <w:sz w:val="20"/>
          <w:szCs w:val="20"/>
        </w:rPr>
        <w:t xml:space="preserve">na którym ma być zlokalizowany park zbiorników magazynowych </w:t>
      </w:r>
      <w:r w:rsidR="00CC26BE" w:rsidRPr="00CC26BE">
        <w:rPr>
          <w:rFonts w:ascii="Arial" w:hAnsi="Arial" w:cs="Arial"/>
          <w:sz w:val="20"/>
          <w:szCs w:val="20"/>
        </w:rPr>
        <w:br/>
      </w:r>
      <w:r w:rsidR="003076FA" w:rsidRPr="00CC26BE">
        <w:rPr>
          <w:rFonts w:ascii="Arial" w:hAnsi="Arial" w:cs="Arial"/>
          <w:color w:val="auto"/>
          <w:sz w:val="20"/>
          <w:szCs w:val="20"/>
        </w:rPr>
        <w:t xml:space="preserve">w </w:t>
      </w:r>
      <w:r w:rsidR="003076FA" w:rsidRPr="00CC26BE">
        <w:rPr>
          <w:rFonts w:ascii="Arial" w:hAnsi="Arial" w:cs="Arial"/>
          <w:sz w:val="20"/>
          <w:szCs w:val="20"/>
        </w:rPr>
        <w:t>północnej części działki nr 65/2</w:t>
      </w:r>
      <w:r w:rsidR="00C22D4A">
        <w:rPr>
          <w:rFonts w:ascii="Arial" w:hAnsi="Arial" w:cs="Arial"/>
          <w:sz w:val="20"/>
          <w:szCs w:val="20"/>
        </w:rPr>
        <w:t xml:space="preserve"> obr. 1084</w:t>
      </w:r>
      <w:r w:rsidR="003076FA" w:rsidRPr="00CC26BE">
        <w:rPr>
          <w:rFonts w:ascii="Arial" w:hAnsi="Arial" w:cs="Arial"/>
          <w:sz w:val="20"/>
          <w:szCs w:val="20"/>
        </w:rPr>
        <w:t xml:space="preserve">, </w:t>
      </w:r>
      <w:r w:rsidR="00CC26BE" w:rsidRPr="00CC26BE">
        <w:rPr>
          <w:rFonts w:ascii="Arial" w:hAnsi="Arial" w:cs="Arial"/>
          <w:sz w:val="20"/>
          <w:szCs w:val="20"/>
        </w:rPr>
        <w:t xml:space="preserve">występuje obszar </w:t>
      </w:r>
      <w:r w:rsidR="00C15309" w:rsidRPr="00CC26BE">
        <w:rPr>
          <w:rFonts w:ascii="Arial" w:hAnsi="Arial" w:cs="Arial"/>
          <w:sz w:val="20"/>
          <w:szCs w:val="20"/>
        </w:rPr>
        <w:t>niezagospodarowany, porośnięty roślinnością ruderalną, samosiejkami drzew kilkuletnich o średnicy nie przekraczającej 3 cm: brzoza brodawkowata, brzoza omszona, topola osika, wierzba biała i robinia oraz krzewów: głóg, czarny bez, jeżyny.</w:t>
      </w:r>
      <w:r w:rsidR="00CC26BE" w:rsidRPr="00CC26BE">
        <w:rPr>
          <w:rFonts w:ascii="Arial" w:hAnsi="Arial" w:cs="Arial"/>
          <w:sz w:val="20"/>
          <w:szCs w:val="20"/>
        </w:rPr>
        <w:t xml:space="preserve"> W</w:t>
      </w:r>
      <w:r w:rsidR="00C15309" w:rsidRPr="00CC26BE">
        <w:rPr>
          <w:rFonts w:ascii="Arial" w:hAnsi="Arial" w:cs="Arial"/>
          <w:sz w:val="20"/>
        </w:rPr>
        <w:t xml:space="preserve"> kilku miejscach znajdują się niekontrolowane nasypy ziemi zmieszane z gruzem. Pozostała część terenu dz. </w:t>
      </w:r>
      <w:r w:rsidR="00C22D4A">
        <w:rPr>
          <w:rFonts w:ascii="Arial" w:hAnsi="Arial" w:cs="Arial"/>
          <w:sz w:val="20"/>
        </w:rPr>
        <w:t xml:space="preserve">nr </w:t>
      </w:r>
      <w:r w:rsidR="00C15309" w:rsidRPr="00CC26BE">
        <w:rPr>
          <w:rFonts w:ascii="Arial" w:hAnsi="Arial" w:cs="Arial"/>
          <w:sz w:val="20"/>
        </w:rPr>
        <w:t>65/2</w:t>
      </w:r>
      <w:r w:rsidR="00C22D4A">
        <w:rPr>
          <w:rFonts w:ascii="Arial" w:hAnsi="Arial" w:cs="Arial"/>
          <w:sz w:val="20"/>
        </w:rPr>
        <w:t xml:space="preserve"> obr. 1084</w:t>
      </w:r>
      <w:r w:rsidR="00C15309" w:rsidRPr="00CC26BE">
        <w:rPr>
          <w:rFonts w:ascii="Arial" w:hAnsi="Arial" w:cs="Arial"/>
          <w:sz w:val="20"/>
        </w:rPr>
        <w:t xml:space="preserve">, która nie jest objęta przedsięwzięciem, jest zagospodarowana poprzez obiekty firmy CONTEC sp. z o.o. Na działce nr 38/6 zlokalizowanych jest sześć zbiorników naziemnych, stalowych  na paliwa ciekłe III klasy oraz pompownia technologiczna. </w:t>
      </w:r>
      <w:r w:rsidR="00C22D4A">
        <w:rPr>
          <w:rFonts w:ascii="Arial" w:hAnsi="Arial" w:cs="Arial"/>
          <w:sz w:val="20"/>
        </w:rPr>
        <w:t>Pozostała cześć</w:t>
      </w:r>
      <w:r w:rsidR="00C15309" w:rsidRPr="00CC26BE">
        <w:rPr>
          <w:rFonts w:ascii="Arial" w:hAnsi="Arial" w:cs="Arial"/>
          <w:sz w:val="20"/>
        </w:rPr>
        <w:t xml:space="preserve"> działki </w:t>
      </w:r>
      <w:r w:rsidR="00C22D4A">
        <w:rPr>
          <w:rFonts w:ascii="Arial" w:hAnsi="Arial" w:cs="Arial"/>
          <w:sz w:val="20"/>
        </w:rPr>
        <w:t xml:space="preserve">nr </w:t>
      </w:r>
      <w:r w:rsidR="00C15309" w:rsidRPr="00CC26BE">
        <w:rPr>
          <w:rFonts w:ascii="Arial" w:hAnsi="Arial" w:cs="Arial"/>
          <w:sz w:val="20"/>
        </w:rPr>
        <w:t xml:space="preserve">38/6 </w:t>
      </w:r>
      <w:r w:rsidR="00C22D4A">
        <w:rPr>
          <w:rFonts w:ascii="Arial" w:hAnsi="Arial" w:cs="Arial"/>
          <w:sz w:val="20"/>
        </w:rPr>
        <w:t xml:space="preserve">obr. 1084, która </w:t>
      </w:r>
      <w:r w:rsidR="00C15309" w:rsidRPr="00CC26BE">
        <w:rPr>
          <w:rFonts w:ascii="Arial" w:hAnsi="Arial" w:cs="Arial"/>
          <w:sz w:val="20"/>
        </w:rPr>
        <w:t xml:space="preserve">obecnie </w:t>
      </w:r>
      <w:r w:rsidR="00C22D4A">
        <w:rPr>
          <w:rFonts w:ascii="Arial" w:hAnsi="Arial" w:cs="Arial"/>
          <w:sz w:val="20"/>
        </w:rPr>
        <w:t xml:space="preserve">jest </w:t>
      </w:r>
      <w:r w:rsidR="00C15309" w:rsidRPr="00CC26BE">
        <w:rPr>
          <w:rFonts w:ascii="Arial" w:hAnsi="Arial" w:cs="Arial"/>
          <w:sz w:val="20"/>
        </w:rPr>
        <w:t xml:space="preserve">niezagospodarowana </w:t>
      </w:r>
      <w:r w:rsidR="00C22D4A">
        <w:rPr>
          <w:rFonts w:ascii="Arial" w:hAnsi="Arial" w:cs="Arial"/>
          <w:sz w:val="20"/>
        </w:rPr>
        <w:t>zostanie</w:t>
      </w:r>
      <w:r w:rsidR="00C15309" w:rsidRPr="00CC26BE">
        <w:rPr>
          <w:rFonts w:ascii="Arial" w:hAnsi="Arial" w:cs="Arial"/>
          <w:sz w:val="20"/>
        </w:rPr>
        <w:t xml:space="preserve"> wykorzystana na wykonanie drogi dojazdowej do projektowanego parku zbiorników.</w:t>
      </w:r>
      <w:r w:rsidR="00C15309" w:rsidRPr="00F4594E">
        <w:rPr>
          <w:sz w:val="20"/>
        </w:rPr>
        <w:t xml:space="preserve"> </w:t>
      </w:r>
    </w:p>
    <w:p w:rsidR="00EB7C4D" w:rsidRPr="00CC26BE" w:rsidRDefault="00EB7C4D" w:rsidP="00CC26BE">
      <w:pPr>
        <w:spacing w:after="120" w:line="280" w:lineRule="exact"/>
        <w:jc w:val="both"/>
        <w:rPr>
          <w:sz w:val="20"/>
          <w:lang w:eastAsia="ar-SA"/>
        </w:rPr>
      </w:pPr>
      <w:r w:rsidRPr="00AC35CC">
        <w:rPr>
          <w:sz w:val="20"/>
          <w:lang w:eastAsia="ar-SA"/>
        </w:rPr>
        <w:t xml:space="preserve">W rejonie realizacji  przedsięwzięcia nie występuje ryzyko wystąpienia katastrofy naturalnej. Obszar przedsięwzięcia  położony jest na terenie płaskim ( nie zagrażają osuwiska ziemne), obiekty są odporne na silne wiatry i obfite opady  deszczu i śniegu. </w:t>
      </w:r>
      <w:r w:rsidR="00CC26BE" w:rsidRPr="00AC35CC">
        <w:rPr>
          <w:sz w:val="20"/>
          <w:lang w:eastAsia="ar-SA"/>
        </w:rPr>
        <w:t>Zbiorniki magazynowe będą dwupłaszczowe, zabezpieczające przed ewentualnym rozszczelnieniem zbiornika głównego. Przestrzenie międzypłaszczowe będą wyposażone w czujniki napełnienia.</w:t>
      </w:r>
      <w:r w:rsidR="00CC26BE">
        <w:rPr>
          <w:sz w:val="20"/>
          <w:lang w:eastAsia="ar-SA"/>
        </w:rPr>
        <w:t xml:space="preserve"> </w:t>
      </w:r>
      <w:r w:rsidRPr="00AC35CC">
        <w:rPr>
          <w:sz w:val="20"/>
          <w:lang w:eastAsia="ar-SA"/>
        </w:rPr>
        <w:t xml:space="preserve">Przedsięwzięcie zlokalizowane </w:t>
      </w:r>
      <w:r w:rsidR="00C22D4A">
        <w:rPr>
          <w:sz w:val="20"/>
          <w:lang w:eastAsia="ar-SA"/>
        </w:rPr>
        <w:t xml:space="preserve">jest </w:t>
      </w:r>
      <w:r w:rsidRPr="00AC35CC">
        <w:rPr>
          <w:sz w:val="20"/>
          <w:lang w:eastAsia="ar-SA"/>
        </w:rPr>
        <w:t xml:space="preserve">poza obszarem zagrożenia powodziowego.  </w:t>
      </w:r>
    </w:p>
    <w:p w:rsidR="00EB7C4D" w:rsidRPr="00CC26BE" w:rsidRDefault="00EB7C4D" w:rsidP="00EB7C4D">
      <w:pPr>
        <w:pStyle w:val="Default"/>
        <w:spacing w:line="260" w:lineRule="exact"/>
        <w:jc w:val="both"/>
        <w:rPr>
          <w:rFonts w:ascii="Arial" w:hAnsi="Arial" w:cs="Arial"/>
          <w:color w:val="auto"/>
          <w:sz w:val="20"/>
          <w:szCs w:val="22"/>
        </w:rPr>
      </w:pPr>
      <w:r w:rsidRPr="00CC26BE">
        <w:rPr>
          <w:rFonts w:ascii="Arial" w:hAnsi="Arial" w:cs="Arial"/>
          <w:color w:val="auto"/>
          <w:sz w:val="20"/>
          <w:szCs w:val="22"/>
        </w:rPr>
        <w:t>Planowane przedsięwzięcie położone jest poza:</w:t>
      </w:r>
    </w:p>
    <w:p w:rsidR="00EB7C4D" w:rsidRPr="00CC26BE" w:rsidRDefault="00EB7C4D" w:rsidP="00EB7C4D">
      <w:pPr>
        <w:pStyle w:val="Default"/>
        <w:numPr>
          <w:ilvl w:val="0"/>
          <w:numId w:val="30"/>
        </w:numPr>
        <w:spacing w:line="260" w:lineRule="exact"/>
        <w:ind w:left="284" w:hanging="284"/>
        <w:jc w:val="both"/>
        <w:rPr>
          <w:rFonts w:ascii="Arial" w:hAnsi="Arial" w:cs="Arial"/>
          <w:color w:val="auto"/>
          <w:sz w:val="20"/>
          <w:szCs w:val="20"/>
        </w:rPr>
      </w:pPr>
      <w:r w:rsidRPr="00CC26BE">
        <w:rPr>
          <w:rFonts w:ascii="Arial" w:hAnsi="Arial" w:cs="Arial"/>
          <w:color w:val="auto"/>
          <w:sz w:val="20"/>
          <w:szCs w:val="20"/>
        </w:rPr>
        <w:t>obszarami wodno-błotnymi,</w:t>
      </w:r>
    </w:p>
    <w:p w:rsidR="00EB7C4D" w:rsidRPr="00CC26BE" w:rsidRDefault="00EB7C4D" w:rsidP="00EB7C4D">
      <w:pPr>
        <w:pStyle w:val="Default"/>
        <w:numPr>
          <w:ilvl w:val="0"/>
          <w:numId w:val="30"/>
        </w:numPr>
        <w:spacing w:line="260" w:lineRule="exact"/>
        <w:ind w:left="284" w:hanging="284"/>
        <w:jc w:val="both"/>
        <w:rPr>
          <w:rFonts w:ascii="Arial" w:hAnsi="Arial" w:cs="Arial"/>
          <w:color w:val="auto"/>
          <w:sz w:val="20"/>
          <w:szCs w:val="20"/>
        </w:rPr>
      </w:pPr>
      <w:r w:rsidRPr="00CC26BE">
        <w:rPr>
          <w:rFonts w:ascii="Arial" w:hAnsi="Arial" w:cs="Arial"/>
          <w:color w:val="auto"/>
          <w:sz w:val="20"/>
          <w:szCs w:val="20"/>
        </w:rPr>
        <w:t>obszarami wybrzeży,</w:t>
      </w:r>
    </w:p>
    <w:p w:rsidR="00EB7C4D" w:rsidRPr="00CC26BE" w:rsidRDefault="00EB7C4D" w:rsidP="00EB7C4D">
      <w:pPr>
        <w:pStyle w:val="Default"/>
        <w:numPr>
          <w:ilvl w:val="0"/>
          <w:numId w:val="30"/>
        </w:numPr>
        <w:spacing w:line="260" w:lineRule="exact"/>
        <w:ind w:left="284" w:hanging="284"/>
        <w:jc w:val="both"/>
        <w:rPr>
          <w:rFonts w:ascii="Arial" w:hAnsi="Arial" w:cs="Arial"/>
          <w:color w:val="auto"/>
          <w:sz w:val="20"/>
          <w:szCs w:val="20"/>
        </w:rPr>
      </w:pPr>
      <w:r w:rsidRPr="00CC26BE">
        <w:rPr>
          <w:rFonts w:ascii="Arial" w:hAnsi="Arial" w:cs="Arial"/>
          <w:color w:val="auto"/>
          <w:sz w:val="20"/>
          <w:szCs w:val="20"/>
        </w:rPr>
        <w:t>obszarami górskimi i leśnymi,</w:t>
      </w:r>
    </w:p>
    <w:p w:rsidR="00EB7C4D" w:rsidRPr="00CC26BE" w:rsidRDefault="00EB7C4D" w:rsidP="00EB7C4D">
      <w:pPr>
        <w:pStyle w:val="Default"/>
        <w:numPr>
          <w:ilvl w:val="0"/>
          <w:numId w:val="30"/>
        </w:numPr>
        <w:spacing w:line="260" w:lineRule="exact"/>
        <w:ind w:left="284" w:hanging="284"/>
        <w:jc w:val="both"/>
        <w:rPr>
          <w:rFonts w:ascii="Arial" w:hAnsi="Arial" w:cs="Arial"/>
          <w:color w:val="auto"/>
          <w:sz w:val="20"/>
          <w:szCs w:val="20"/>
        </w:rPr>
      </w:pPr>
      <w:r w:rsidRPr="00CC26BE">
        <w:rPr>
          <w:rFonts w:ascii="Arial" w:hAnsi="Arial" w:cs="Arial"/>
          <w:color w:val="auto"/>
          <w:sz w:val="20"/>
          <w:szCs w:val="20"/>
        </w:rPr>
        <w:t>obszarami objętymi ochroną, w tym strefy ochronne ujęć wody i obszary ochronne zbiorników wód śródlądowych,</w:t>
      </w:r>
    </w:p>
    <w:p w:rsidR="00EB7C4D" w:rsidRPr="00CC26BE" w:rsidRDefault="00EB7C4D" w:rsidP="00EB7C4D">
      <w:pPr>
        <w:pStyle w:val="Default"/>
        <w:numPr>
          <w:ilvl w:val="0"/>
          <w:numId w:val="30"/>
        </w:numPr>
        <w:spacing w:line="260" w:lineRule="exact"/>
        <w:ind w:left="284" w:hanging="284"/>
        <w:jc w:val="both"/>
        <w:rPr>
          <w:rFonts w:ascii="Arial" w:hAnsi="Arial" w:cs="Arial"/>
          <w:color w:val="auto"/>
          <w:sz w:val="20"/>
          <w:szCs w:val="20"/>
        </w:rPr>
      </w:pPr>
      <w:r w:rsidRPr="00CC26BE">
        <w:rPr>
          <w:rFonts w:ascii="Arial" w:hAnsi="Arial" w:cs="Arial"/>
          <w:color w:val="auto"/>
          <w:sz w:val="20"/>
          <w:szCs w:val="20"/>
        </w:rPr>
        <w:t xml:space="preserve">obszarami wymagającymi specjalnej ochrony ze względu na występowanie gatunków roślin </w:t>
      </w:r>
      <w:r w:rsidR="00F86A72">
        <w:rPr>
          <w:rFonts w:ascii="Arial" w:hAnsi="Arial" w:cs="Arial"/>
          <w:color w:val="auto"/>
          <w:sz w:val="20"/>
          <w:szCs w:val="20"/>
        </w:rPr>
        <w:br/>
      </w:r>
      <w:r w:rsidRPr="00CC26BE">
        <w:rPr>
          <w:rFonts w:ascii="Arial" w:hAnsi="Arial" w:cs="Arial"/>
          <w:color w:val="auto"/>
          <w:sz w:val="20"/>
          <w:szCs w:val="20"/>
        </w:rPr>
        <w:t>i zwierząt lub ich siedlisk lub siedlisk przyrodniczych objętych ochroną, w tym obszary Natura 2000 oraz pozostałe formy ochrony przyrody</w:t>
      </w:r>
      <w:r w:rsidR="00CC26BE">
        <w:rPr>
          <w:rFonts w:ascii="Arial" w:hAnsi="Arial" w:cs="Arial"/>
          <w:color w:val="auto"/>
          <w:sz w:val="20"/>
          <w:szCs w:val="20"/>
        </w:rPr>
        <w:t>,</w:t>
      </w:r>
    </w:p>
    <w:p w:rsidR="00EB7C4D" w:rsidRPr="00CC26BE" w:rsidRDefault="00EB7C4D" w:rsidP="00EB7C4D">
      <w:pPr>
        <w:pStyle w:val="Default"/>
        <w:numPr>
          <w:ilvl w:val="0"/>
          <w:numId w:val="30"/>
        </w:numPr>
        <w:spacing w:line="260" w:lineRule="exact"/>
        <w:ind w:left="284" w:hanging="284"/>
        <w:jc w:val="both"/>
        <w:rPr>
          <w:rFonts w:ascii="Arial" w:hAnsi="Arial" w:cs="Arial"/>
          <w:color w:val="auto"/>
          <w:sz w:val="20"/>
          <w:szCs w:val="20"/>
        </w:rPr>
      </w:pPr>
      <w:r w:rsidRPr="00CC26BE">
        <w:rPr>
          <w:rFonts w:ascii="Arial" w:hAnsi="Arial" w:cs="Arial"/>
          <w:color w:val="auto"/>
          <w:sz w:val="20"/>
          <w:szCs w:val="20"/>
        </w:rPr>
        <w:t>obszarami w których standardy środowiska zostały przekroczone</w:t>
      </w:r>
      <w:r w:rsidR="00CC26BE">
        <w:rPr>
          <w:rFonts w:ascii="Arial" w:hAnsi="Arial" w:cs="Arial"/>
          <w:color w:val="auto"/>
          <w:sz w:val="20"/>
          <w:szCs w:val="20"/>
        </w:rPr>
        <w:t>,</w:t>
      </w:r>
    </w:p>
    <w:p w:rsidR="00EB7C4D" w:rsidRPr="00CC26BE" w:rsidRDefault="00EB7C4D" w:rsidP="00EB7C4D">
      <w:pPr>
        <w:pStyle w:val="Default"/>
        <w:numPr>
          <w:ilvl w:val="0"/>
          <w:numId w:val="30"/>
        </w:numPr>
        <w:spacing w:line="260" w:lineRule="exact"/>
        <w:ind w:left="284" w:hanging="284"/>
        <w:jc w:val="both"/>
        <w:rPr>
          <w:rFonts w:ascii="Arial" w:hAnsi="Arial" w:cs="Arial"/>
          <w:color w:val="auto"/>
          <w:sz w:val="20"/>
          <w:szCs w:val="20"/>
        </w:rPr>
      </w:pPr>
      <w:r w:rsidRPr="00CC26BE">
        <w:rPr>
          <w:rFonts w:ascii="Arial" w:hAnsi="Arial" w:cs="Arial"/>
          <w:color w:val="auto"/>
          <w:sz w:val="20"/>
          <w:szCs w:val="20"/>
        </w:rPr>
        <w:t>obszarami o krajobrazie mającym znaczenie historyczn</w:t>
      </w:r>
      <w:r w:rsidR="00CC26BE">
        <w:rPr>
          <w:rFonts w:ascii="Arial" w:hAnsi="Arial" w:cs="Arial"/>
          <w:color w:val="auto"/>
          <w:sz w:val="20"/>
          <w:szCs w:val="20"/>
        </w:rPr>
        <w:t>e, kulturowe lub archeologiczne,</w:t>
      </w:r>
    </w:p>
    <w:p w:rsidR="00EB7C4D" w:rsidRPr="00CC26BE" w:rsidRDefault="00EB7C4D" w:rsidP="00EB7C4D">
      <w:pPr>
        <w:pStyle w:val="Default"/>
        <w:numPr>
          <w:ilvl w:val="0"/>
          <w:numId w:val="30"/>
        </w:numPr>
        <w:spacing w:line="260" w:lineRule="exact"/>
        <w:ind w:left="284" w:hanging="284"/>
        <w:jc w:val="both"/>
        <w:rPr>
          <w:rFonts w:ascii="Arial" w:hAnsi="Arial" w:cs="Arial"/>
          <w:color w:val="auto"/>
          <w:sz w:val="20"/>
          <w:szCs w:val="20"/>
        </w:rPr>
      </w:pPr>
      <w:r w:rsidRPr="00CC26BE">
        <w:rPr>
          <w:rFonts w:ascii="Arial" w:hAnsi="Arial" w:cs="Arial"/>
          <w:color w:val="auto"/>
          <w:sz w:val="20"/>
          <w:szCs w:val="20"/>
        </w:rPr>
        <w:lastRenderedPageBreak/>
        <w:t>obszarami przylegającymi do jezior,</w:t>
      </w:r>
    </w:p>
    <w:p w:rsidR="00EB7C4D" w:rsidRPr="009A2112" w:rsidRDefault="00EB7C4D" w:rsidP="009A2112">
      <w:pPr>
        <w:pStyle w:val="Default"/>
        <w:numPr>
          <w:ilvl w:val="0"/>
          <w:numId w:val="30"/>
        </w:numPr>
        <w:spacing w:after="120" w:line="260" w:lineRule="exact"/>
        <w:ind w:left="284" w:hanging="284"/>
        <w:jc w:val="both"/>
        <w:rPr>
          <w:rFonts w:ascii="Arial" w:hAnsi="Arial" w:cs="Arial"/>
          <w:color w:val="auto"/>
          <w:sz w:val="20"/>
          <w:szCs w:val="20"/>
        </w:rPr>
      </w:pPr>
      <w:r w:rsidRPr="00CC26BE">
        <w:rPr>
          <w:rFonts w:ascii="Arial" w:hAnsi="Arial" w:cs="Arial"/>
          <w:color w:val="auto"/>
          <w:sz w:val="20"/>
          <w:szCs w:val="20"/>
        </w:rPr>
        <w:t>uzdrowiskami i obszarami ochrony uzdrowiskowej.</w:t>
      </w:r>
    </w:p>
    <w:p w:rsidR="00EB7C4D" w:rsidRPr="00C06EA5" w:rsidRDefault="00EB7C4D" w:rsidP="00EB7C4D">
      <w:pPr>
        <w:pStyle w:val="Bodytext20"/>
        <w:shd w:val="clear" w:color="auto" w:fill="auto"/>
        <w:spacing w:before="0" w:after="120" w:line="280" w:lineRule="exact"/>
        <w:rPr>
          <w:rFonts w:ascii="Arial" w:hAnsi="Arial" w:cs="Arial"/>
          <w:sz w:val="20"/>
          <w:szCs w:val="20"/>
        </w:rPr>
      </w:pPr>
      <w:r w:rsidRPr="00C06EA5">
        <w:rPr>
          <w:rFonts w:ascii="Arial" w:hAnsi="Arial" w:cs="Arial"/>
          <w:sz w:val="20"/>
          <w:szCs w:val="20"/>
        </w:rPr>
        <w:t xml:space="preserve">Planowane przedsięwzięcie będzie realizowane poza granicami powierzchniowych form ochrony przyrody ustanowionych na podstawie ustawy z dnia 16 kwietnia 2004 r. o ochronie przyrody </w:t>
      </w:r>
      <w:r w:rsidR="009738BE">
        <w:rPr>
          <w:rFonts w:ascii="Arial" w:hAnsi="Arial" w:cs="Arial"/>
          <w:sz w:val="20"/>
          <w:szCs w:val="20"/>
        </w:rPr>
        <w:br/>
      </w:r>
      <w:r w:rsidRPr="00C06EA5">
        <w:rPr>
          <w:rFonts w:ascii="Arial" w:hAnsi="Arial" w:cs="Arial"/>
          <w:sz w:val="20"/>
          <w:szCs w:val="20"/>
        </w:rPr>
        <w:t xml:space="preserve">(Dz. U. 2021 r., poz. 1098), w tym poza obszarami Natura 2000. Najbliższymi obszarami chronionymi są obszary Natura 2000, tj. obszar specjalnej ochrony ptaków Dolina Dolnej Odry PLB320003 usytuowane około 1,75 km na wschód od terenu inwestycyjnego. W związku z charakterem przedsięwzięcia oraz znaczną odległością od obszaru chronionego, w ocenie tutejszego organu realizacja planowanej inwestycji i jej późniejsze funkcjonowanie nie zagrozi celom ochrony obszaru, </w:t>
      </w:r>
      <w:r w:rsidR="009738BE">
        <w:rPr>
          <w:rFonts w:ascii="Arial" w:hAnsi="Arial" w:cs="Arial"/>
          <w:sz w:val="20"/>
          <w:szCs w:val="20"/>
        </w:rPr>
        <w:br/>
      </w:r>
      <w:r w:rsidRPr="00C06EA5">
        <w:rPr>
          <w:rFonts w:ascii="Arial" w:hAnsi="Arial" w:cs="Arial"/>
          <w:sz w:val="20"/>
          <w:szCs w:val="20"/>
        </w:rPr>
        <w:t>a tym samym nie naruszy spójności i integralności obszarów Natura 2000.</w:t>
      </w:r>
    </w:p>
    <w:p w:rsidR="00EB7C4D" w:rsidRPr="00C06EA5" w:rsidRDefault="00EB7C4D" w:rsidP="00EB7C4D">
      <w:pPr>
        <w:pStyle w:val="Bodytext20"/>
        <w:shd w:val="clear" w:color="auto" w:fill="auto"/>
        <w:spacing w:before="0" w:after="120" w:line="280" w:lineRule="exact"/>
        <w:rPr>
          <w:rFonts w:ascii="Arial" w:hAnsi="Arial" w:cs="Arial"/>
          <w:sz w:val="20"/>
          <w:szCs w:val="20"/>
        </w:rPr>
      </w:pPr>
      <w:r w:rsidRPr="00C06EA5">
        <w:rPr>
          <w:rFonts w:ascii="Arial" w:hAnsi="Arial" w:cs="Arial"/>
          <w:sz w:val="20"/>
          <w:szCs w:val="20"/>
        </w:rPr>
        <w:t>Przedsięwzięcie zlokalizowane będzie poza obszarami o krajobrazie mającym znaczenie historyczne, kulturowe lub archeologiczne. Z uwagi na aktualne zagospodarowanie terenu inwestycyjnego, planowane przedsięwzięcie wpisuje się w otaczający krajobraz.</w:t>
      </w:r>
    </w:p>
    <w:p w:rsidR="00746B3D" w:rsidRPr="00C06EA5" w:rsidRDefault="00EB7C4D" w:rsidP="00C06EA5">
      <w:pPr>
        <w:pStyle w:val="Bodytext20"/>
        <w:shd w:val="clear" w:color="auto" w:fill="auto"/>
        <w:spacing w:before="0" w:after="120" w:line="280" w:lineRule="exact"/>
        <w:rPr>
          <w:rFonts w:ascii="Arial" w:hAnsi="Arial" w:cs="Arial"/>
          <w:sz w:val="20"/>
          <w:szCs w:val="20"/>
        </w:rPr>
      </w:pPr>
      <w:r w:rsidRPr="00C06EA5">
        <w:rPr>
          <w:rFonts w:ascii="Arial" w:hAnsi="Arial" w:cs="Arial"/>
          <w:sz w:val="20"/>
          <w:szCs w:val="20"/>
        </w:rPr>
        <w:t>W wyniku realizacji inwestycji nie nastąpią istotne zmiany związane z pogorszeniem lub zmianą klimatu. W związku z powyższym przedmiotowa inwestycja ze względu na swój zakres i skalę nie wpłynie na zmianę klimatu, zarówno w ujęciu lokalnym, jak i regionalnym.</w:t>
      </w:r>
    </w:p>
    <w:p w:rsidR="00057FF0" w:rsidRPr="00850C94" w:rsidRDefault="00057FF0" w:rsidP="00057FF0">
      <w:pPr>
        <w:pStyle w:val="Bodytext20"/>
        <w:shd w:val="clear" w:color="auto" w:fill="auto"/>
        <w:spacing w:before="0" w:after="0" w:line="280" w:lineRule="exact"/>
        <w:rPr>
          <w:rFonts w:ascii="Arial" w:hAnsi="Arial" w:cs="Arial"/>
          <w:sz w:val="20"/>
          <w:szCs w:val="20"/>
        </w:rPr>
      </w:pPr>
      <w:r w:rsidRPr="00850C94">
        <w:rPr>
          <w:rFonts w:ascii="Arial" w:hAnsi="Arial" w:cs="Arial"/>
          <w:sz w:val="20"/>
          <w:szCs w:val="20"/>
        </w:rPr>
        <w:t>Teren objęty wnioskiem znajduje się w obszarze zlewni jednolitych części wód powierzchniowych (JCWP)</w:t>
      </w:r>
      <w:r w:rsidR="0048232A">
        <w:rPr>
          <w:rFonts w:ascii="Arial" w:hAnsi="Arial" w:cs="Arial"/>
          <w:sz w:val="20"/>
          <w:szCs w:val="20"/>
        </w:rPr>
        <w:t xml:space="preserve"> o kodach</w:t>
      </w:r>
      <w:r w:rsidRPr="00850C94">
        <w:rPr>
          <w:rFonts w:ascii="Arial" w:hAnsi="Arial" w:cs="Arial"/>
          <w:sz w:val="20"/>
          <w:szCs w:val="20"/>
        </w:rPr>
        <w:t>:</w:t>
      </w:r>
    </w:p>
    <w:p w:rsidR="00057FF0" w:rsidRPr="00057FF0" w:rsidRDefault="00057FF0" w:rsidP="00057FF0">
      <w:pPr>
        <w:pStyle w:val="Bodytext20"/>
        <w:numPr>
          <w:ilvl w:val="0"/>
          <w:numId w:val="22"/>
        </w:numPr>
        <w:shd w:val="clear" w:color="auto" w:fill="auto"/>
        <w:spacing w:before="0" w:after="0" w:line="280" w:lineRule="exact"/>
        <w:ind w:left="284" w:hanging="284"/>
        <w:rPr>
          <w:rFonts w:ascii="Arial" w:hAnsi="Arial" w:cs="Arial"/>
          <w:sz w:val="20"/>
          <w:szCs w:val="20"/>
        </w:rPr>
      </w:pPr>
      <w:r w:rsidRPr="00057FF0">
        <w:rPr>
          <w:rFonts w:ascii="Arial" w:hAnsi="Arial" w:cs="Arial"/>
          <w:sz w:val="20"/>
          <w:szCs w:val="20"/>
        </w:rPr>
        <w:t xml:space="preserve">kod: </w:t>
      </w:r>
      <w:r w:rsidRPr="00057FF0">
        <w:rPr>
          <w:rStyle w:val="Bodytext2Bold"/>
          <w:rFonts w:ascii="Arial" w:hAnsi="Arial" w:cs="Arial"/>
          <w:b w:val="0"/>
          <w:sz w:val="20"/>
          <w:szCs w:val="20"/>
        </w:rPr>
        <w:t>RW6000211999-Odra od Parnicy do ujścia</w:t>
      </w:r>
    </w:p>
    <w:p w:rsidR="00057FF0" w:rsidRDefault="00057FF0" w:rsidP="00057FF0">
      <w:pPr>
        <w:pStyle w:val="Bodytext20"/>
        <w:numPr>
          <w:ilvl w:val="0"/>
          <w:numId w:val="22"/>
        </w:numPr>
        <w:shd w:val="clear" w:color="auto" w:fill="auto"/>
        <w:spacing w:before="0" w:after="120" w:line="280" w:lineRule="exact"/>
        <w:ind w:left="284" w:hanging="284"/>
        <w:rPr>
          <w:rStyle w:val="Bodytext2Bold"/>
          <w:rFonts w:ascii="Arial" w:hAnsi="Arial" w:cs="Arial"/>
          <w:sz w:val="20"/>
          <w:szCs w:val="20"/>
        </w:rPr>
      </w:pPr>
      <w:r w:rsidRPr="00057FF0">
        <w:rPr>
          <w:rFonts w:ascii="Arial" w:hAnsi="Arial" w:cs="Arial"/>
          <w:sz w:val="20"/>
          <w:szCs w:val="20"/>
        </w:rPr>
        <w:t xml:space="preserve">kod: </w:t>
      </w:r>
      <w:r w:rsidRPr="00057FF0">
        <w:rPr>
          <w:rStyle w:val="Bodytext2Bold"/>
          <w:rFonts w:ascii="Arial" w:hAnsi="Arial" w:cs="Arial"/>
          <w:b w:val="0"/>
          <w:sz w:val="20"/>
          <w:szCs w:val="20"/>
        </w:rPr>
        <w:t>RW60001719752-Parnica.</w:t>
      </w:r>
      <w:r w:rsidRPr="00057FF0">
        <w:rPr>
          <w:rStyle w:val="Bodytext2Bold"/>
          <w:rFonts w:ascii="Arial" w:hAnsi="Arial" w:cs="Arial"/>
          <w:sz w:val="20"/>
          <w:szCs w:val="20"/>
        </w:rPr>
        <w:t xml:space="preserve"> </w:t>
      </w:r>
    </w:p>
    <w:p w:rsidR="00057FF0" w:rsidRDefault="00057FF0" w:rsidP="00057FF0">
      <w:pPr>
        <w:pStyle w:val="Bodytext20"/>
        <w:shd w:val="clear" w:color="auto" w:fill="auto"/>
        <w:spacing w:before="0" w:after="120" w:line="280" w:lineRule="exact"/>
        <w:rPr>
          <w:rFonts w:ascii="Arial" w:eastAsia="Calibri" w:hAnsi="Arial" w:cs="Arial"/>
          <w:b/>
          <w:bCs/>
          <w:color w:val="000000"/>
          <w:sz w:val="20"/>
          <w:szCs w:val="20"/>
          <w:shd w:val="clear" w:color="auto" w:fill="FFFFFF"/>
          <w:lang w:eastAsia="pl-PL" w:bidi="pl-PL"/>
        </w:rPr>
      </w:pPr>
      <w:r w:rsidRPr="00057FF0">
        <w:rPr>
          <w:rFonts w:ascii="Arial" w:hAnsi="Arial" w:cs="Arial"/>
          <w:sz w:val="20"/>
          <w:szCs w:val="20"/>
        </w:rPr>
        <w:t xml:space="preserve">Przedsięwzięcie będzie realizowane w granicach JCWP </w:t>
      </w:r>
      <w:r w:rsidRPr="00057FF0">
        <w:rPr>
          <w:rStyle w:val="Bodytext2Bold"/>
          <w:rFonts w:ascii="Arial" w:hAnsi="Arial" w:cs="Arial"/>
          <w:b w:val="0"/>
          <w:sz w:val="20"/>
          <w:szCs w:val="20"/>
        </w:rPr>
        <w:t>RW6000211999.</w:t>
      </w:r>
      <w:r w:rsidRPr="00057FF0">
        <w:rPr>
          <w:rStyle w:val="Bodytext2Bold"/>
          <w:rFonts w:ascii="Arial" w:hAnsi="Arial" w:cs="Arial"/>
          <w:sz w:val="20"/>
          <w:szCs w:val="20"/>
        </w:rPr>
        <w:t xml:space="preserve"> </w:t>
      </w:r>
      <w:r w:rsidRPr="00057FF0">
        <w:rPr>
          <w:rFonts w:ascii="Arial" w:hAnsi="Arial" w:cs="Arial"/>
          <w:sz w:val="20"/>
          <w:szCs w:val="20"/>
        </w:rPr>
        <w:t xml:space="preserve">Przedmiotowa JCWP </w:t>
      </w:r>
      <w:r w:rsidR="00F86A72">
        <w:rPr>
          <w:rFonts w:ascii="Arial" w:hAnsi="Arial" w:cs="Arial"/>
          <w:sz w:val="20"/>
          <w:szCs w:val="20"/>
        </w:rPr>
        <w:br/>
      </w:r>
      <w:r w:rsidRPr="00057FF0">
        <w:rPr>
          <w:rFonts w:ascii="Arial" w:hAnsi="Arial" w:cs="Arial"/>
          <w:sz w:val="20"/>
          <w:szCs w:val="20"/>
        </w:rPr>
        <w:t xml:space="preserve">to silnie zmieniona część wód charakteryzująca się złym stanem ogólnym z uwagi na słaby potencjał ekologiczny </w:t>
      </w:r>
      <w:r w:rsidRPr="00057FF0">
        <w:rPr>
          <w:rStyle w:val="Bodytext2Bold"/>
          <w:rFonts w:ascii="Arial" w:hAnsi="Arial" w:cs="Arial"/>
          <w:b w:val="0"/>
          <w:sz w:val="20"/>
          <w:szCs w:val="20"/>
        </w:rPr>
        <w:t>i</w:t>
      </w:r>
      <w:r w:rsidRPr="00057FF0">
        <w:rPr>
          <w:rStyle w:val="Bodytext2Bold"/>
          <w:rFonts w:ascii="Arial" w:hAnsi="Arial" w:cs="Arial"/>
          <w:sz w:val="20"/>
          <w:szCs w:val="20"/>
        </w:rPr>
        <w:t xml:space="preserve"> </w:t>
      </w:r>
      <w:r w:rsidRPr="00057FF0">
        <w:rPr>
          <w:rFonts w:ascii="Arial" w:hAnsi="Arial" w:cs="Arial"/>
          <w:sz w:val="20"/>
          <w:szCs w:val="20"/>
        </w:rPr>
        <w:t xml:space="preserve">poniżej dobrego stan chemiczny. Słaby potencjał ekologiczny determinują wskaźniki takie jak: makrobezkręgowce bentosowe (indeks MMI), zaś wskaźniki determinujące poniżej dobrego chemiczny to: związki tributylocyny, związki tributylocyny (max). Dla przedmiotowej JCWP stwierdzono ryzyko nieosiągnięcia celu środowiskowego. Przedmiotowa JCWP jest monitorowana. Celem środowiskowym dla ww. JCWP jest ochrona tych wód oraz poprawa ich potencjału ekologicznego </w:t>
      </w:r>
      <w:r>
        <w:rPr>
          <w:rFonts w:ascii="Arial" w:hAnsi="Arial" w:cs="Arial"/>
          <w:sz w:val="20"/>
          <w:szCs w:val="20"/>
        </w:rPr>
        <w:br/>
      </w:r>
      <w:r w:rsidRPr="00057FF0">
        <w:rPr>
          <w:rFonts w:ascii="Arial" w:hAnsi="Arial" w:cs="Arial"/>
          <w:sz w:val="20"/>
          <w:szCs w:val="20"/>
        </w:rPr>
        <w:t xml:space="preserve">i stanu chemicznego, tak aby osiągnąć co najmniej dobry potencjał ekologiczny </w:t>
      </w:r>
      <w:r w:rsidRPr="00322454">
        <w:rPr>
          <w:rStyle w:val="Bodytext2Bold"/>
          <w:rFonts w:ascii="Arial" w:hAnsi="Arial" w:cs="Arial"/>
          <w:b w:val="0"/>
          <w:sz w:val="20"/>
          <w:szCs w:val="20"/>
        </w:rPr>
        <w:t>i</w:t>
      </w:r>
      <w:r w:rsidRPr="00057FF0">
        <w:rPr>
          <w:rStyle w:val="Bodytext2Bold"/>
          <w:rFonts w:ascii="Arial" w:hAnsi="Arial" w:cs="Arial"/>
          <w:sz w:val="20"/>
          <w:szCs w:val="20"/>
        </w:rPr>
        <w:t xml:space="preserve"> </w:t>
      </w:r>
      <w:r w:rsidRPr="00057FF0">
        <w:rPr>
          <w:rFonts w:ascii="Arial" w:hAnsi="Arial" w:cs="Arial"/>
          <w:sz w:val="20"/>
          <w:szCs w:val="20"/>
        </w:rPr>
        <w:t xml:space="preserve">dobry stan chemiczny wód powierzchniowych, a także </w:t>
      </w:r>
      <w:r w:rsidRPr="00057FF0">
        <w:rPr>
          <w:rStyle w:val="Bodytext2"/>
          <w:rFonts w:ascii="Arial" w:hAnsi="Arial" w:cs="Arial"/>
          <w:sz w:val="20"/>
          <w:szCs w:val="20"/>
        </w:rPr>
        <w:t>zapobieganie pogorszeniu ich potencjału ekologicznego oraz stanu chemicznego. Termin na osiągnięcie wskazanego celu środowiskowego przedłużono do roku 2027, z uwagi na brak możliwości technicznych.</w:t>
      </w:r>
    </w:p>
    <w:p w:rsidR="00057FF0" w:rsidRDefault="00057FF0" w:rsidP="00057FF0">
      <w:pPr>
        <w:pStyle w:val="Bodytext20"/>
        <w:shd w:val="clear" w:color="auto" w:fill="auto"/>
        <w:spacing w:before="0" w:after="120" w:line="280" w:lineRule="exact"/>
        <w:rPr>
          <w:rFonts w:ascii="Arial" w:eastAsia="Calibri" w:hAnsi="Arial" w:cs="Arial"/>
          <w:b/>
          <w:bCs/>
          <w:color w:val="000000"/>
          <w:sz w:val="20"/>
          <w:szCs w:val="20"/>
          <w:shd w:val="clear" w:color="auto" w:fill="FFFFFF"/>
          <w:lang w:eastAsia="pl-PL" w:bidi="pl-PL"/>
        </w:rPr>
      </w:pPr>
      <w:r w:rsidRPr="00057FF0">
        <w:rPr>
          <w:rFonts w:ascii="Arial" w:hAnsi="Arial" w:cs="Arial"/>
          <w:sz w:val="20"/>
          <w:szCs w:val="20"/>
        </w:rPr>
        <w:t>Teren objęty wnioskiem znajduje się w jednolitej części wód podziemnych (JCWPd)</w:t>
      </w:r>
      <w:r>
        <w:rPr>
          <w:rFonts w:ascii="Arial" w:hAnsi="Arial" w:cs="Arial"/>
          <w:sz w:val="20"/>
          <w:szCs w:val="20"/>
        </w:rPr>
        <w:t xml:space="preserve"> </w:t>
      </w:r>
      <w:r w:rsidRPr="00057FF0">
        <w:rPr>
          <w:rFonts w:ascii="Arial" w:hAnsi="Arial" w:cs="Arial"/>
          <w:sz w:val="20"/>
          <w:szCs w:val="20"/>
        </w:rPr>
        <w:t>- kod: PLGW60004.</w:t>
      </w:r>
      <w:r w:rsidRPr="00057FF0">
        <w:rPr>
          <w:rFonts w:ascii="Arial" w:hAnsi="Arial" w:cs="Arial"/>
          <w:sz w:val="20"/>
          <w:szCs w:val="20"/>
        </w:rPr>
        <w:br/>
        <w:t>Przedmiotowa JCWPd charakteryzuje się dobrym stanem chemicznym i ilościowym, dla której</w:t>
      </w:r>
      <w:r w:rsidRPr="00057FF0">
        <w:rPr>
          <w:rFonts w:ascii="Arial" w:hAnsi="Arial" w:cs="Arial"/>
          <w:sz w:val="20"/>
          <w:szCs w:val="20"/>
        </w:rPr>
        <w:br/>
        <w:t>nie stwierdzono ryzyka nieosiągnięcia celu środowiskowego. Celem środowiskowym dla ww. JCWPd</w:t>
      </w:r>
      <w:r w:rsidRPr="00057FF0">
        <w:rPr>
          <w:rFonts w:ascii="Arial" w:hAnsi="Arial" w:cs="Arial"/>
          <w:sz w:val="20"/>
          <w:szCs w:val="20"/>
        </w:rPr>
        <w:br/>
        <w:t>jest utrzymanie dobrego stanu ilościowego i dobrego stanu chemicznego.</w:t>
      </w:r>
    </w:p>
    <w:p w:rsidR="00057FF0" w:rsidRDefault="00057FF0" w:rsidP="00057FF0">
      <w:pPr>
        <w:pStyle w:val="Bodytext20"/>
        <w:shd w:val="clear" w:color="auto" w:fill="auto"/>
        <w:spacing w:before="0" w:after="120" w:line="280" w:lineRule="exact"/>
        <w:rPr>
          <w:rFonts w:ascii="Arial" w:eastAsia="Calibri" w:hAnsi="Arial" w:cs="Arial"/>
          <w:b/>
          <w:bCs/>
          <w:color w:val="000000"/>
          <w:sz w:val="20"/>
          <w:szCs w:val="20"/>
          <w:shd w:val="clear" w:color="auto" w:fill="FFFFFF"/>
          <w:lang w:eastAsia="pl-PL" w:bidi="pl-PL"/>
        </w:rPr>
      </w:pPr>
      <w:r w:rsidRPr="00057FF0">
        <w:rPr>
          <w:rFonts w:ascii="Arial" w:hAnsi="Arial" w:cs="Arial"/>
          <w:sz w:val="20"/>
          <w:szCs w:val="20"/>
        </w:rPr>
        <w:t>Inwestycja nie będzie miała wpływu na elementy stanu wód podziemnych i jego składowe, ponieważ</w:t>
      </w:r>
      <w:r w:rsidRPr="00057FF0">
        <w:rPr>
          <w:rFonts w:ascii="Arial" w:hAnsi="Arial" w:cs="Arial"/>
          <w:sz w:val="20"/>
          <w:szCs w:val="20"/>
        </w:rPr>
        <w:br/>
        <w:t xml:space="preserve">na obszarze planowanego przedsięwzięcia nie przewiduje się poboru wód podziemnych i zrzutu </w:t>
      </w:r>
      <w:r>
        <w:rPr>
          <w:rFonts w:ascii="Arial" w:hAnsi="Arial" w:cs="Arial"/>
          <w:sz w:val="20"/>
          <w:szCs w:val="20"/>
        </w:rPr>
        <w:t xml:space="preserve">ścieków. </w:t>
      </w:r>
      <w:r w:rsidRPr="00057FF0">
        <w:rPr>
          <w:rFonts w:ascii="Arial" w:hAnsi="Arial" w:cs="Arial"/>
          <w:sz w:val="20"/>
          <w:szCs w:val="20"/>
        </w:rPr>
        <w:t>Planowane przedsięwzięcie nie wpłynie na potencjał ekologiczny (JCW</w:t>
      </w:r>
      <w:r>
        <w:rPr>
          <w:rFonts w:ascii="Arial" w:hAnsi="Arial" w:cs="Arial"/>
          <w:sz w:val="20"/>
          <w:szCs w:val="20"/>
        </w:rPr>
        <w:t xml:space="preserve">P) </w:t>
      </w:r>
      <w:r w:rsidR="000237B9">
        <w:rPr>
          <w:rFonts w:ascii="Arial" w:hAnsi="Arial" w:cs="Arial"/>
          <w:sz w:val="20"/>
          <w:szCs w:val="20"/>
        </w:rPr>
        <w:t xml:space="preserve">o kodzie </w:t>
      </w:r>
      <w:r>
        <w:rPr>
          <w:rFonts w:ascii="Arial" w:hAnsi="Arial" w:cs="Arial"/>
          <w:sz w:val="20"/>
          <w:szCs w:val="20"/>
        </w:rPr>
        <w:t xml:space="preserve">RW6000211999 </w:t>
      </w:r>
      <w:r w:rsidRPr="00057FF0">
        <w:rPr>
          <w:rFonts w:ascii="Arial" w:hAnsi="Arial" w:cs="Arial"/>
          <w:sz w:val="20"/>
          <w:szCs w:val="20"/>
        </w:rPr>
        <w:t>w rozbiciu na poszczególne jego elementy oraz na jej stan chemic</w:t>
      </w:r>
      <w:r>
        <w:rPr>
          <w:rFonts w:ascii="Arial" w:hAnsi="Arial" w:cs="Arial"/>
          <w:sz w:val="20"/>
          <w:szCs w:val="20"/>
        </w:rPr>
        <w:t xml:space="preserve">zny, jak również nie wpłynie na </w:t>
      </w:r>
      <w:r w:rsidRPr="00057FF0">
        <w:rPr>
          <w:rFonts w:ascii="Arial" w:hAnsi="Arial" w:cs="Arial"/>
          <w:sz w:val="20"/>
          <w:szCs w:val="20"/>
        </w:rPr>
        <w:t xml:space="preserve">stan chemiczny i ilościowy (JCWPd) </w:t>
      </w:r>
      <w:r w:rsidR="000237B9">
        <w:rPr>
          <w:rFonts w:ascii="Arial" w:hAnsi="Arial" w:cs="Arial"/>
          <w:sz w:val="20"/>
          <w:szCs w:val="20"/>
        </w:rPr>
        <w:t xml:space="preserve">o kodzie </w:t>
      </w:r>
      <w:r w:rsidRPr="00057FF0">
        <w:rPr>
          <w:rFonts w:ascii="Arial" w:hAnsi="Arial" w:cs="Arial"/>
          <w:sz w:val="20"/>
          <w:szCs w:val="20"/>
        </w:rPr>
        <w:t>GW60004.</w:t>
      </w:r>
    </w:p>
    <w:p w:rsidR="00057FF0" w:rsidRPr="00057FF0" w:rsidRDefault="00057FF0" w:rsidP="00B3056F">
      <w:pPr>
        <w:pStyle w:val="Bodytext20"/>
        <w:shd w:val="clear" w:color="auto" w:fill="auto"/>
        <w:spacing w:before="0" w:after="0" w:line="280" w:lineRule="exact"/>
        <w:rPr>
          <w:rFonts w:ascii="Arial" w:eastAsia="Calibri" w:hAnsi="Arial" w:cs="Arial"/>
          <w:b/>
          <w:bCs/>
          <w:color w:val="000000"/>
          <w:sz w:val="20"/>
          <w:szCs w:val="20"/>
          <w:shd w:val="clear" w:color="auto" w:fill="FFFFFF"/>
          <w:lang w:eastAsia="pl-PL" w:bidi="pl-PL"/>
        </w:rPr>
      </w:pPr>
      <w:r w:rsidRPr="00057FF0">
        <w:rPr>
          <w:rFonts w:ascii="Arial" w:hAnsi="Arial" w:cs="Arial"/>
          <w:sz w:val="20"/>
          <w:szCs w:val="20"/>
        </w:rPr>
        <w:t>Planowana inwestycja położona jest:</w:t>
      </w:r>
    </w:p>
    <w:p w:rsidR="00057FF0" w:rsidRPr="00057FF0" w:rsidRDefault="00057FF0" w:rsidP="00136A70">
      <w:pPr>
        <w:pStyle w:val="Bodytext20"/>
        <w:numPr>
          <w:ilvl w:val="0"/>
          <w:numId w:val="23"/>
        </w:numPr>
        <w:shd w:val="clear" w:color="auto" w:fill="auto"/>
        <w:tabs>
          <w:tab w:val="left" w:pos="284"/>
        </w:tabs>
        <w:spacing w:before="0" w:after="0" w:line="280" w:lineRule="exact"/>
        <w:ind w:left="284" w:hanging="284"/>
        <w:rPr>
          <w:rFonts w:ascii="Arial" w:hAnsi="Arial" w:cs="Arial"/>
          <w:sz w:val="20"/>
          <w:szCs w:val="20"/>
        </w:rPr>
      </w:pPr>
      <w:r w:rsidRPr="00057FF0">
        <w:rPr>
          <w:rFonts w:ascii="Arial" w:hAnsi="Arial" w:cs="Arial"/>
          <w:sz w:val="20"/>
          <w:szCs w:val="20"/>
        </w:rPr>
        <w:t>poza obszarami objętymi ochroną, w tym poza strefami ochronnymi ujęć wód,</w:t>
      </w:r>
    </w:p>
    <w:p w:rsidR="00057FF0" w:rsidRPr="00057FF0" w:rsidRDefault="00057FF0" w:rsidP="00136A70">
      <w:pPr>
        <w:pStyle w:val="Bodytext20"/>
        <w:numPr>
          <w:ilvl w:val="0"/>
          <w:numId w:val="23"/>
        </w:numPr>
        <w:shd w:val="clear" w:color="auto" w:fill="auto"/>
        <w:tabs>
          <w:tab w:val="left" w:pos="284"/>
        </w:tabs>
        <w:spacing w:before="0" w:after="0" w:line="280" w:lineRule="exact"/>
        <w:ind w:left="284" w:hanging="284"/>
        <w:rPr>
          <w:rFonts w:ascii="Arial" w:hAnsi="Arial" w:cs="Arial"/>
          <w:sz w:val="20"/>
          <w:szCs w:val="20"/>
        </w:rPr>
      </w:pPr>
      <w:r w:rsidRPr="00057FF0">
        <w:rPr>
          <w:rFonts w:ascii="Arial" w:hAnsi="Arial" w:cs="Arial"/>
          <w:sz w:val="20"/>
          <w:szCs w:val="20"/>
        </w:rPr>
        <w:t>poza obszarami Głównych Zbiorników Wód Podziemnych,</w:t>
      </w:r>
    </w:p>
    <w:p w:rsidR="00057FF0" w:rsidRPr="00057FF0" w:rsidRDefault="00057FF0" w:rsidP="00136A70">
      <w:pPr>
        <w:pStyle w:val="Bodytext20"/>
        <w:numPr>
          <w:ilvl w:val="0"/>
          <w:numId w:val="23"/>
        </w:numPr>
        <w:shd w:val="clear" w:color="auto" w:fill="auto"/>
        <w:tabs>
          <w:tab w:val="left" w:pos="256"/>
          <w:tab w:val="left" w:pos="284"/>
        </w:tabs>
        <w:spacing w:before="0" w:after="0" w:line="280" w:lineRule="exact"/>
        <w:ind w:left="284" w:hanging="284"/>
        <w:rPr>
          <w:rFonts w:ascii="Arial" w:hAnsi="Arial" w:cs="Arial"/>
          <w:sz w:val="20"/>
          <w:szCs w:val="20"/>
        </w:rPr>
      </w:pPr>
      <w:r w:rsidRPr="00057FF0">
        <w:rPr>
          <w:rFonts w:ascii="Arial" w:hAnsi="Arial" w:cs="Arial"/>
          <w:sz w:val="20"/>
          <w:szCs w:val="20"/>
        </w:rPr>
        <w:t>poza obszarem szczególnego zagrożenia powodzi</w:t>
      </w:r>
      <w:r>
        <w:rPr>
          <w:rFonts w:ascii="Arial" w:hAnsi="Arial" w:cs="Arial"/>
          <w:sz w:val="20"/>
          <w:szCs w:val="20"/>
        </w:rPr>
        <w:t xml:space="preserve">ą (pismo PGW Wody Polskie znak: </w:t>
      </w:r>
      <w:r w:rsidRPr="00057FF0">
        <w:rPr>
          <w:rFonts w:ascii="Arial" w:hAnsi="Arial" w:cs="Arial"/>
          <w:sz w:val="20"/>
          <w:szCs w:val="20"/>
        </w:rPr>
        <w:lastRenderedPageBreak/>
        <w:t>SZ.RPP.603.4.2021.mp z dnia 25.02.2021 r. - zał. nr 2 do KIP).</w:t>
      </w:r>
    </w:p>
    <w:p w:rsidR="00F15C90" w:rsidRDefault="00057FF0" w:rsidP="00057FF0">
      <w:pPr>
        <w:pStyle w:val="Bodytext20"/>
        <w:numPr>
          <w:ilvl w:val="0"/>
          <w:numId w:val="23"/>
        </w:numPr>
        <w:shd w:val="clear" w:color="auto" w:fill="auto"/>
        <w:tabs>
          <w:tab w:val="left" w:pos="256"/>
          <w:tab w:val="left" w:pos="284"/>
        </w:tabs>
        <w:spacing w:before="0" w:after="120" w:line="280" w:lineRule="exact"/>
        <w:ind w:left="284" w:hanging="284"/>
        <w:rPr>
          <w:rFonts w:ascii="Arial" w:hAnsi="Arial" w:cs="Arial"/>
          <w:sz w:val="20"/>
          <w:szCs w:val="20"/>
        </w:rPr>
      </w:pPr>
      <w:r w:rsidRPr="00057FF0">
        <w:rPr>
          <w:rFonts w:ascii="Arial" w:hAnsi="Arial" w:cs="Arial"/>
          <w:sz w:val="20"/>
          <w:szCs w:val="20"/>
        </w:rPr>
        <w:t>poza granicami prawnych form ochrony przyrody, o których mowa w art. 6 ust. 1 ustawy z dnia</w:t>
      </w:r>
      <w:r w:rsidRPr="00057FF0">
        <w:rPr>
          <w:rFonts w:ascii="Arial" w:hAnsi="Arial" w:cs="Arial"/>
          <w:sz w:val="20"/>
          <w:szCs w:val="20"/>
        </w:rPr>
        <w:br/>
        <w:t>16 kwietnia 2004</w:t>
      </w:r>
      <w:r w:rsidR="00FC2B81">
        <w:rPr>
          <w:rFonts w:ascii="Arial" w:hAnsi="Arial" w:cs="Arial"/>
          <w:sz w:val="20"/>
          <w:szCs w:val="20"/>
        </w:rPr>
        <w:t xml:space="preserve"> </w:t>
      </w:r>
      <w:r w:rsidRPr="00057FF0">
        <w:rPr>
          <w:rFonts w:ascii="Arial" w:hAnsi="Arial" w:cs="Arial"/>
          <w:sz w:val="20"/>
          <w:szCs w:val="20"/>
        </w:rPr>
        <w:t>r. o ochronie przyrody (Dz. U. z 2021r., poz. 1098).</w:t>
      </w:r>
    </w:p>
    <w:p w:rsidR="00057FF0" w:rsidRPr="00F15C90" w:rsidRDefault="00057FF0" w:rsidP="00B3056F">
      <w:pPr>
        <w:pStyle w:val="Bodytext20"/>
        <w:shd w:val="clear" w:color="auto" w:fill="auto"/>
        <w:tabs>
          <w:tab w:val="left" w:pos="256"/>
          <w:tab w:val="left" w:pos="284"/>
        </w:tabs>
        <w:spacing w:before="0" w:after="0" w:line="280" w:lineRule="exact"/>
        <w:rPr>
          <w:rFonts w:ascii="Arial" w:hAnsi="Arial" w:cs="Arial"/>
          <w:sz w:val="20"/>
          <w:szCs w:val="20"/>
        </w:rPr>
      </w:pPr>
      <w:r w:rsidRPr="00F15C90">
        <w:rPr>
          <w:rFonts w:ascii="Arial" w:hAnsi="Arial" w:cs="Arial"/>
          <w:sz w:val="20"/>
          <w:szCs w:val="20"/>
        </w:rPr>
        <w:t>Planowane przedsięwzięcie nie narusza warunków określonych w rozporządzeniu:</w:t>
      </w:r>
    </w:p>
    <w:p w:rsidR="00057FF0" w:rsidRPr="00057FF0" w:rsidRDefault="00057FF0" w:rsidP="00F15C90">
      <w:pPr>
        <w:pStyle w:val="Bodytext20"/>
        <w:numPr>
          <w:ilvl w:val="0"/>
          <w:numId w:val="24"/>
        </w:numPr>
        <w:shd w:val="clear" w:color="auto" w:fill="auto"/>
        <w:tabs>
          <w:tab w:val="left" w:pos="284"/>
        </w:tabs>
        <w:spacing w:before="0" w:after="52" w:line="280" w:lineRule="exact"/>
        <w:ind w:left="284" w:hanging="284"/>
        <w:rPr>
          <w:rFonts w:ascii="Arial" w:hAnsi="Arial" w:cs="Arial"/>
          <w:sz w:val="20"/>
          <w:szCs w:val="20"/>
        </w:rPr>
      </w:pPr>
      <w:r w:rsidRPr="00057FF0">
        <w:rPr>
          <w:rFonts w:ascii="Arial" w:hAnsi="Arial" w:cs="Arial"/>
          <w:sz w:val="20"/>
          <w:szCs w:val="20"/>
        </w:rPr>
        <w:t>Nr 3/2014 Dyrektora Regionalnego Zarządu Gospodarki Wodnej w Szcz</w:t>
      </w:r>
      <w:r w:rsidR="00F15C90">
        <w:rPr>
          <w:rFonts w:ascii="Arial" w:hAnsi="Arial" w:cs="Arial"/>
          <w:sz w:val="20"/>
          <w:szCs w:val="20"/>
        </w:rPr>
        <w:t xml:space="preserve">ecinie z dnia 3 czerwca 2014 r. </w:t>
      </w:r>
      <w:r w:rsidRPr="00057FF0">
        <w:rPr>
          <w:rFonts w:ascii="Arial" w:hAnsi="Arial" w:cs="Arial"/>
          <w:sz w:val="20"/>
          <w:szCs w:val="20"/>
        </w:rPr>
        <w:t xml:space="preserve">w sprawie warunków korzystania z wód regionu wodnego Dolnej Odry i </w:t>
      </w:r>
      <w:r w:rsidR="00F15C90">
        <w:rPr>
          <w:rFonts w:ascii="Arial" w:hAnsi="Arial" w:cs="Arial"/>
          <w:sz w:val="20"/>
          <w:szCs w:val="20"/>
        </w:rPr>
        <w:t xml:space="preserve">Przymorza Zachodniego (Dz. Urz. </w:t>
      </w:r>
      <w:r w:rsidRPr="00057FF0">
        <w:rPr>
          <w:rFonts w:ascii="Arial" w:hAnsi="Arial" w:cs="Arial"/>
          <w:sz w:val="20"/>
          <w:szCs w:val="20"/>
        </w:rPr>
        <w:t>Woj. Zach. z 2014 r., poz. 2431 ze zm.),</w:t>
      </w:r>
    </w:p>
    <w:p w:rsidR="00746B3D" w:rsidRPr="009A2112" w:rsidRDefault="00057FF0" w:rsidP="009A2112">
      <w:pPr>
        <w:pStyle w:val="Bodytext20"/>
        <w:numPr>
          <w:ilvl w:val="0"/>
          <w:numId w:val="24"/>
        </w:numPr>
        <w:shd w:val="clear" w:color="auto" w:fill="auto"/>
        <w:tabs>
          <w:tab w:val="left" w:pos="284"/>
        </w:tabs>
        <w:spacing w:before="0" w:after="200" w:line="280" w:lineRule="exact"/>
        <w:ind w:left="284" w:hanging="284"/>
        <w:rPr>
          <w:rFonts w:ascii="Arial" w:hAnsi="Arial" w:cs="Arial"/>
          <w:sz w:val="20"/>
          <w:szCs w:val="20"/>
        </w:rPr>
      </w:pPr>
      <w:r w:rsidRPr="00057FF0">
        <w:rPr>
          <w:rFonts w:ascii="Arial" w:hAnsi="Arial" w:cs="Arial"/>
          <w:sz w:val="20"/>
          <w:szCs w:val="20"/>
        </w:rPr>
        <w:t>Nr 4/2017 Dyrektora Regionalnego Zarządu Gospodarki Wodnej w Szc</w:t>
      </w:r>
      <w:r w:rsidR="00F15C90">
        <w:rPr>
          <w:rFonts w:ascii="Arial" w:hAnsi="Arial" w:cs="Arial"/>
          <w:sz w:val="20"/>
          <w:szCs w:val="20"/>
        </w:rPr>
        <w:t xml:space="preserve">zecinie z dnia 20 marca 2017 r. </w:t>
      </w:r>
      <w:r w:rsidRPr="00057FF0">
        <w:rPr>
          <w:rFonts w:ascii="Arial" w:hAnsi="Arial" w:cs="Arial"/>
          <w:sz w:val="20"/>
          <w:szCs w:val="20"/>
        </w:rPr>
        <w:t xml:space="preserve">w sprawie ustalenia warunków korzystania z wód zlewni Międzyodrze - </w:t>
      </w:r>
      <w:r w:rsidR="00F15C90">
        <w:rPr>
          <w:rFonts w:ascii="Arial" w:hAnsi="Arial" w:cs="Arial"/>
          <w:sz w:val="20"/>
          <w:szCs w:val="20"/>
        </w:rPr>
        <w:t>Zalew Szczeciński - wyspy Wolin</w:t>
      </w:r>
      <w:r w:rsidR="00A877BA">
        <w:rPr>
          <w:rFonts w:ascii="Arial" w:hAnsi="Arial" w:cs="Arial"/>
          <w:sz w:val="20"/>
          <w:szCs w:val="20"/>
        </w:rPr>
        <w:t xml:space="preserve"> </w:t>
      </w:r>
      <w:r w:rsidRPr="00057FF0">
        <w:rPr>
          <w:rFonts w:ascii="Arial" w:hAnsi="Arial" w:cs="Arial"/>
          <w:sz w:val="20"/>
          <w:szCs w:val="20"/>
        </w:rPr>
        <w:t>i Uznam. (Dz. Urz. Woj. Zach. z 2017 r., poz.1224).</w:t>
      </w:r>
    </w:p>
    <w:p w:rsidR="00FE5A9E" w:rsidRPr="009A2112" w:rsidRDefault="00842ED9" w:rsidP="009A2112">
      <w:pPr>
        <w:pStyle w:val="Tekstpodstawowy2"/>
        <w:numPr>
          <w:ilvl w:val="0"/>
          <w:numId w:val="2"/>
        </w:numPr>
        <w:tabs>
          <w:tab w:val="left" w:pos="180"/>
        </w:tabs>
        <w:spacing w:line="280" w:lineRule="exact"/>
        <w:ind w:left="714" w:hanging="357"/>
        <w:jc w:val="both"/>
        <w:rPr>
          <w:sz w:val="20"/>
          <w:szCs w:val="22"/>
        </w:rPr>
      </w:pPr>
      <w:r w:rsidRPr="00D514BA">
        <w:rPr>
          <w:sz w:val="20"/>
          <w:szCs w:val="22"/>
        </w:rPr>
        <w:t>Rodzajem i skalą możliwego oddziaływ</w:t>
      </w:r>
      <w:r w:rsidR="00710FB5">
        <w:rPr>
          <w:sz w:val="20"/>
          <w:szCs w:val="22"/>
        </w:rPr>
        <w:t xml:space="preserve">ania rozważanego w odniesieniu </w:t>
      </w:r>
      <w:r w:rsidRPr="00D514BA">
        <w:rPr>
          <w:sz w:val="20"/>
          <w:szCs w:val="22"/>
        </w:rPr>
        <w:t>do uwarunkowań wymienionych w pkt 1 i 2:</w:t>
      </w:r>
    </w:p>
    <w:p w:rsidR="005C600E" w:rsidRPr="00610388" w:rsidRDefault="00FE5A9E" w:rsidP="00610388">
      <w:pPr>
        <w:pStyle w:val="Default"/>
        <w:spacing w:after="120" w:line="260" w:lineRule="exact"/>
        <w:jc w:val="both"/>
        <w:rPr>
          <w:rFonts w:ascii="Arial" w:hAnsi="Arial" w:cs="Arial"/>
          <w:color w:val="auto"/>
          <w:sz w:val="20"/>
          <w:szCs w:val="20"/>
        </w:rPr>
      </w:pPr>
      <w:r w:rsidRPr="0001633E">
        <w:rPr>
          <w:rFonts w:ascii="Arial" w:hAnsi="Arial" w:cs="Arial"/>
          <w:color w:val="auto"/>
          <w:sz w:val="20"/>
          <w:szCs w:val="20"/>
        </w:rPr>
        <w:t xml:space="preserve">Inwestycja pn.: </w:t>
      </w:r>
      <w:r w:rsidR="0001633E" w:rsidRPr="0001633E">
        <w:rPr>
          <w:rFonts w:ascii="Arial" w:hAnsi="Arial" w:cs="Arial"/>
          <w:color w:val="auto"/>
          <w:sz w:val="20"/>
          <w:szCs w:val="20"/>
        </w:rPr>
        <w:t>„Budowa nowego parku zbiorników na części działek nr 65/2 i 38/6 z obrębu 1084 Śródmieście w Szczecinie oraz jego włączenie do istniejącej infrastruktury zakładu BALTCHEM S.A. Zakłady Chemiczne w Szczecinie”</w:t>
      </w:r>
      <w:r w:rsidR="003B1E4E">
        <w:rPr>
          <w:rFonts w:ascii="Arial" w:hAnsi="Arial" w:cs="Arial"/>
          <w:color w:val="auto"/>
          <w:sz w:val="20"/>
          <w:szCs w:val="20"/>
        </w:rPr>
        <w:t xml:space="preserve"> polegać będzie na budowie nowego parku zbiorników naziemnych, stal</w:t>
      </w:r>
      <w:r w:rsidR="004C6A2E">
        <w:rPr>
          <w:rFonts w:ascii="Arial" w:hAnsi="Arial" w:cs="Arial"/>
          <w:color w:val="auto"/>
          <w:sz w:val="20"/>
          <w:szCs w:val="20"/>
        </w:rPr>
        <w:t xml:space="preserve">owych na paliwa ciekłe III klasy w celu zwiększenia zdolności magazynowej terminalu – bazy paliw. </w:t>
      </w:r>
      <w:r w:rsidRPr="0001633E">
        <w:rPr>
          <w:rFonts w:ascii="Arial" w:hAnsi="Arial" w:cs="Arial"/>
          <w:color w:val="auto"/>
          <w:sz w:val="20"/>
          <w:szCs w:val="20"/>
        </w:rPr>
        <w:t xml:space="preserve"> </w:t>
      </w:r>
    </w:p>
    <w:p w:rsidR="00FE5A9E" w:rsidRDefault="00FE5A9E" w:rsidP="00610388">
      <w:pPr>
        <w:pStyle w:val="Default"/>
        <w:spacing w:line="280" w:lineRule="exact"/>
        <w:jc w:val="both"/>
        <w:rPr>
          <w:rFonts w:ascii="Arial" w:hAnsi="Arial" w:cs="Arial"/>
          <w:color w:val="auto"/>
          <w:sz w:val="20"/>
          <w:szCs w:val="22"/>
        </w:rPr>
      </w:pPr>
      <w:r w:rsidRPr="00610388">
        <w:rPr>
          <w:rFonts w:ascii="Arial" w:hAnsi="Arial" w:cs="Arial"/>
          <w:color w:val="auto"/>
          <w:sz w:val="20"/>
          <w:szCs w:val="22"/>
        </w:rPr>
        <w:t xml:space="preserve">Realizacja i eksploatacja planowanego przedsięwzięcia spowoduje </w:t>
      </w:r>
      <w:r w:rsidR="00610388" w:rsidRPr="00610388">
        <w:rPr>
          <w:rFonts w:ascii="Arial" w:hAnsi="Arial" w:cs="Arial"/>
          <w:color w:val="auto"/>
          <w:sz w:val="20"/>
          <w:szCs w:val="22"/>
        </w:rPr>
        <w:t>oddziaływania planowanej inwestycji z istniejącą bazą paliw oraz z zakładem przerobu opon Contec Sp. z o.o. w zakresie emisji zanieczyszczeń do powietrza oraz w zakresie emisji hałasu do środowiska.</w:t>
      </w:r>
      <w:r w:rsidR="00610388">
        <w:rPr>
          <w:rFonts w:ascii="Arial" w:hAnsi="Arial" w:cs="Arial"/>
          <w:color w:val="auto"/>
          <w:sz w:val="20"/>
          <w:szCs w:val="22"/>
        </w:rPr>
        <w:t xml:space="preserve"> </w:t>
      </w:r>
    </w:p>
    <w:p w:rsidR="00610388" w:rsidRPr="00610388" w:rsidRDefault="00610388" w:rsidP="00B2485D">
      <w:pPr>
        <w:pStyle w:val="Default"/>
        <w:spacing w:after="120" w:line="280" w:lineRule="exact"/>
        <w:jc w:val="both"/>
        <w:rPr>
          <w:rFonts w:ascii="Arial" w:hAnsi="Arial" w:cs="Arial"/>
          <w:color w:val="auto"/>
          <w:sz w:val="20"/>
          <w:szCs w:val="22"/>
        </w:rPr>
      </w:pPr>
      <w:r>
        <w:rPr>
          <w:rFonts w:ascii="Arial" w:hAnsi="Arial" w:cs="Arial"/>
          <w:color w:val="auto"/>
          <w:sz w:val="20"/>
          <w:szCs w:val="22"/>
        </w:rPr>
        <w:t xml:space="preserve">Obliczenia </w:t>
      </w:r>
      <w:r w:rsidR="00CF36A7">
        <w:rPr>
          <w:rFonts w:ascii="Arial" w:hAnsi="Arial" w:cs="Arial"/>
          <w:color w:val="auto"/>
          <w:sz w:val="20"/>
          <w:szCs w:val="22"/>
        </w:rPr>
        <w:t>wykazane w KIP pokazują, iż</w:t>
      </w:r>
      <w:r>
        <w:rPr>
          <w:rFonts w:ascii="Arial" w:hAnsi="Arial" w:cs="Arial"/>
          <w:color w:val="auto"/>
          <w:sz w:val="20"/>
          <w:szCs w:val="22"/>
        </w:rPr>
        <w:t xml:space="preserve"> dla oddziaływania skumulowanego </w:t>
      </w:r>
      <w:r w:rsidR="00CF36A7">
        <w:rPr>
          <w:rFonts w:ascii="Arial" w:hAnsi="Arial" w:cs="Arial"/>
          <w:color w:val="auto"/>
          <w:sz w:val="20"/>
          <w:szCs w:val="22"/>
        </w:rPr>
        <w:t>spełnione</w:t>
      </w:r>
      <w:r>
        <w:rPr>
          <w:rFonts w:ascii="Arial" w:hAnsi="Arial" w:cs="Arial"/>
          <w:color w:val="auto"/>
          <w:sz w:val="20"/>
          <w:szCs w:val="22"/>
        </w:rPr>
        <w:t xml:space="preserve"> </w:t>
      </w:r>
      <w:r w:rsidR="00CF36A7">
        <w:rPr>
          <w:rFonts w:ascii="Arial" w:hAnsi="Arial" w:cs="Arial"/>
          <w:color w:val="auto"/>
          <w:sz w:val="20"/>
          <w:szCs w:val="22"/>
        </w:rPr>
        <w:t>są</w:t>
      </w:r>
      <w:r>
        <w:rPr>
          <w:rFonts w:ascii="Arial" w:hAnsi="Arial" w:cs="Arial"/>
          <w:color w:val="auto"/>
          <w:sz w:val="20"/>
          <w:szCs w:val="22"/>
        </w:rPr>
        <w:t xml:space="preserve"> wymagania ochrony </w:t>
      </w:r>
      <w:r w:rsidR="00CF36A7">
        <w:rPr>
          <w:rFonts w:ascii="Arial" w:hAnsi="Arial" w:cs="Arial"/>
          <w:color w:val="auto"/>
          <w:sz w:val="20"/>
          <w:szCs w:val="22"/>
        </w:rPr>
        <w:t>atmosfery</w:t>
      </w:r>
      <w:r>
        <w:rPr>
          <w:rFonts w:ascii="Arial" w:hAnsi="Arial" w:cs="Arial"/>
          <w:color w:val="auto"/>
          <w:sz w:val="20"/>
          <w:szCs w:val="22"/>
        </w:rPr>
        <w:t xml:space="preserve">. </w:t>
      </w:r>
      <w:r w:rsidR="00CF36A7">
        <w:rPr>
          <w:rFonts w:ascii="Arial" w:hAnsi="Arial" w:cs="Arial"/>
          <w:color w:val="auto"/>
          <w:sz w:val="20"/>
          <w:szCs w:val="22"/>
        </w:rPr>
        <w:t>W przypadku emisji hałasu do środowiska, planowana inwestycja nie będzie powodować przekroczenia dopuszczalnych poziomów hałasu w środowisku chronionym akustycznie, zarówno na etapie bud</w:t>
      </w:r>
      <w:r w:rsidR="00B2485D">
        <w:rPr>
          <w:rFonts w:ascii="Arial" w:hAnsi="Arial" w:cs="Arial"/>
          <w:color w:val="auto"/>
          <w:sz w:val="20"/>
          <w:szCs w:val="22"/>
        </w:rPr>
        <w:t>owy jaki i eksploatacji, a więc</w:t>
      </w:r>
      <w:r w:rsidR="00CF36A7">
        <w:rPr>
          <w:rFonts w:ascii="Arial" w:hAnsi="Arial" w:cs="Arial"/>
          <w:color w:val="auto"/>
          <w:sz w:val="20"/>
          <w:szCs w:val="22"/>
        </w:rPr>
        <w:t xml:space="preserve"> planowana inwestycja nie będzie uciążliwa dla środowiska pod względem akustycznym.</w:t>
      </w:r>
    </w:p>
    <w:p w:rsidR="00D039AE" w:rsidRPr="00CF36A7" w:rsidRDefault="00FA164D" w:rsidP="00CF36A7">
      <w:pPr>
        <w:pStyle w:val="Bodytext20"/>
        <w:shd w:val="clear" w:color="auto" w:fill="auto"/>
        <w:spacing w:before="0" w:after="120" w:line="280" w:lineRule="exact"/>
        <w:rPr>
          <w:rFonts w:ascii="Arial" w:hAnsi="Arial" w:cs="Arial"/>
          <w:sz w:val="20"/>
        </w:rPr>
      </w:pPr>
      <w:r w:rsidRPr="00FA164D">
        <w:rPr>
          <w:rFonts w:ascii="Arial" w:hAnsi="Arial" w:cs="Arial"/>
          <w:sz w:val="20"/>
        </w:rPr>
        <w:t>W celu zminimalizowania oddziaływania przedsięwzięcia na środowisko na etapie budowy,</w:t>
      </w:r>
      <w:r w:rsidRPr="00FA164D">
        <w:rPr>
          <w:rFonts w:ascii="Arial" w:hAnsi="Arial" w:cs="Arial"/>
          <w:sz w:val="20"/>
        </w:rPr>
        <w:br/>
        <w:t>w niniejszym postanowieniu określono warunki jego realizacji. Do prac n</w:t>
      </w:r>
      <w:r>
        <w:rPr>
          <w:rFonts w:ascii="Arial" w:hAnsi="Arial" w:cs="Arial"/>
          <w:sz w:val="20"/>
        </w:rPr>
        <w:t xml:space="preserve">ależy wykorzystywać nowoczesny, </w:t>
      </w:r>
      <w:r w:rsidRPr="00FA164D">
        <w:rPr>
          <w:rFonts w:ascii="Arial" w:hAnsi="Arial" w:cs="Arial"/>
          <w:sz w:val="20"/>
        </w:rPr>
        <w:t>sprawn</w:t>
      </w:r>
      <w:r>
        <w:rPr>
          <w:rFonts w:ascii="Arial" w:hAnsi="Arial" w:cs="Arial"/>
          <w:sz w:val="20"/>
        </w:rPr>
        <w:t>y technicznie sprzęt, charakteryz</w:t>
      </w:r>
      <w:r w:rsidRPr="00FA164D">
        <w:rPr>
          <w:rFonts w:ascii="Arial" w:hAnsi="Arial" w:cs="Arial"/>
          <w:sz w:val="20"/>
        </w:rPr>
        <w:t>ujący się niską emisyjnością zanieczysz</w:t>
      </w:r>
      <w:r>
        <w:rPr>
          <w:rFonts w:ascii="Arial" w:hAnsi="Arial" w:cs="Arial"/>
          <w:sz w:val="20"/>
        </w:rPr>
        <w:t xml:space="preserve">czeń do powietrza i hałasu oraz </w:t>
      </w:r>
      <w:r w:rsidRPr="00FA164D">
        <w:rPr>
          <w:rFonts w:ascii="Arial" w:hAnsi="Arial" w:cs="Arial"/>
          <w:sz w:val="20"/>
        </w:rPr>
        <w:t>wibracji do środowiska. Należy również zachować ostrożność przy transporcie, załadunku i rozład</w:t>
      </w:r>
      <w:r>
        <w:rPr>
          <w:rFonts w:ascii="Arial" w:hAnsi="Arial" w:cs="Arial"/>
          <w:sz w:val="20"/>
        </w:rPr>
        <w:t xml:space="preserve">unku </w:t>
      </w:r>
      <w:r w:rsidRPr="00FA164D">
        <w:rPr>
          <w:rFonts w:ascii="Arial" w:hAnsi="Arial" w:cs="Arial"/>
          <w:sz w:val="20"/>
        </w:rPr>
        <w:t>materiałów o charakterze pylistym (np. zabezpieczać plandekami) oraz wy</w:t>
      </w:r>
      <w:r>
        <w:rPr>
          <w:rFonts w:ascii="Arial" w:hAnsi="Arial" w:cs="Arial"/>
          <w:sz w:val="20"/>
        </w:rPr>
        <w:t xml:space="preserve">łączać silniki maszyn i środków </w:t>
      </w:r>
      <w:r w:rsidRPr="00FA164D">
        <w:rPr>
          <w:rFonts w:ascii="Arial" w:hAnsi="Arial" w:cs="Arial"/>
          <w:sz w:val="20"/>
        </w:rPr>
        <w:t>transportu, które nie pracują w danej chwili. Ponadto na terenie budowy</w:t>
      </w:r>
      <w:r>
        <w:rPr>
          <w:rFonts w:ascii="Arial" w:hAnsi="Arial" w:cs="Arial"/>
          <w:sz w:val="20"/>
        </w:rPr>
        <w:t xml:space="preserve"> i jej zaplecza nalepy zapewnić </w:t>
      </w:r>
      <w:r w:rsidRPr="00FA164D">
        <w:rPr>
          <w:rFonts w:ascii="Arial" w:hAnsi="Arial" w:cs="Arial"/>
          <w:sz w:val="20"/>
        </w:rPr>
        <w:t>odpowiednie warunki dla funkcjonowania bazy budowlano-sprzętowej</w:t>
      </w:r>
      <w:r>
        <w:rPr>
          <w:rFonts w:ascii="Arial" w:hAnsi="Arial" w:cs="Arial"/>
          <w:sz w:val="20"/>
        </w:rPr>
        <w:t xml:space="preserve"> poprzez zabezpieczenie podłoża </w:t>
      </w:r>
      <w:r w:rsidRPr="00FA164D">
        <w:rPr>
          <w:rFonts w:ascii="Arial" w:hAnsi="Arial" w:cs="Arial"/>
          <w:sz w:val="20"/>
        </w:rPr>
        <w:t xml:space="preserve">w miejscach postoju pojazdów i maszyn budowlanych oraz zabezpieczenie </w:t>
      </w:r>
      <w:r>
        <w:rPr>
          <w:rFonts w:ascii="Arial" w:hAnsi="Arial" w:cs="Arial"/>
          <w:sz w:val="20"/>
        </w:rPr>
        <w:t xml:space="preserve">podłoża i tymczasowe zadaszenie </w:t>
      </w:r>
      <w:r w:rsidRPr="00FA164D">
        <w:rPr>
          <w:rFonts w:ascii="Arial" w:hAnsi="Arial" w:cs="Arial"/>
          <w:sz w:val="20"/>
        </w:rPr>
        <w:t>miejsc składowania materiałów i substancji mogących zanieczyścić glebę i wody gruntowe (paliwa, smary i</w:t>
      </w:r>
      <w:r>
        <w:rPr>
          <w:rFonts w:ascii="Arial" w:hAnsi="Arial" w:cs="Arial"/>
          <w:sz w:val="20"/>
        </w:rPr>
        <w:t xml:space="preserve">tp.). </w:t>
      </w:r>
      <w:r w:rsidRPr="00FA164D">
        <w:rPr>
          <w:rFonts w:ascii="Arial" w:hAnsi="Arial" w:cs="Arial"/>
          <w:sz w:val="20"/>
        </w:rPr>
        <w:t>Teren budowy należy również wyposażyć w substancje do ewentualnego ne</w:t>
      </w:r>
      <w:r>
        <w:rPr>
          <w:rFonts w:ascii="Arial" w:hAnsi="Arial" w:cs="Arial"/>
          <w:sz w:val="20"/>
        </w:rPr>
        <w:t xml:space="preserve">utralizowania wycieków z maszyn </w:t>
      </w:r>
      <w:r w:rsidRPr="00FA164D">
        <w:rPr>
          <w:rFonts w:ascii="Arial" w:hAnsi="Arial" w:cs="Arial"/>
          <w:sz w:val="20"/>
        </w:rPr>
        <w:t xml:space="preserve">i urządzeń, </w:t>
      </w:r>
      <w:r>
        <w:rPr>
          <w:rFonts w:ascii="Arial" w:hAnsi="Arial" w:cs="Arial"/>
          <w:sz w:val="20"/>
        </w:rPr>
        <w:br/>
      </w:r>
      <w:r w:rsidRPr="00FA164D">
        <w:rPr>
          <w:rFonts w:ascii="Arial" w:hAnsi="Arial" w:cs="Arial"/>
          <w:sz w:val="20"/>
        </w:rPr>
        <w:t>a w przypadku wycieku należy natychmiast neutralizować zanie</w:t>
      </w:r>
      <w:r>
        <w:rPr>
          <w:rFonts w:ascii="Arial" w:hAnsi="Arial" w:cs="Arial"/>
          <w:sz w:val="20"/>
        </w:rPr>
        <w:t xml:space="preserve">czyszczoną powierzchnię poprzez </w:t>
      </w:r>
      <w:r w:rsidRPr="00FA164D">
        <w:rPr>
          <w:rFonts w:ascii="Arial" w:hAnsi="Arial" w:cs="Arial"/>
          <w:sz w:val="20"/>
        </w:rPr>
        <w:t xml:space="preserve">zastosowanie odpowiednich materiałów sorpcyjnych, a zanieczyszczony </w:t>
      </w:r>
      <w:r>
        <w:rPr>
          <w:rFonts w:ascii="Arial" w:hAnsi="Arial" w:cs="Arial"/>
          <w:sz w:val="20"/>
        </w:rPr>
        <w:t>materiał zagospodarować zgodnie z obowiązującymi przepisami.</w:t>
      </w:r>
    </w:p>
    <w:p w:rsidR="00D039AE" w:rsidRPr="004E5337" w:rsidRDefault="00D039AE" w:rsidP="004E5337">
      <w:pPr>
        <w:pStyle w:val="Bodytext20"/>
        <w:shd w:val="clear" w:color="auto" w:fill="auto"/>
        <w:spacing w:before="0" w:after="120" w:line="280" w:lineRule="exact"/>
        <w:rPr>
          <w:rFonts w:ascii="Arial" w:hAnsi="Arial" w:cs="Arial"/>
          <w:sz w:val="20"/>
        </w:rPr>
      </w:pPr>
      <w:r w:rsidRPr="004E5337">
        <w:rPr>
          <w:rFonts w:ascii="Arial" w:hAnsi="Arial" w:cs="Arial"/>
          <w:sz w:val="20"/>
        </w:rPr>
        <w:t xml:space="preserve">Z powyższej analizy wynika, iż informacje podane w karcie informacyjnej przedsięwzięcia przedstawiły w sposób wystarczający i jednoznaczny dane o stopniu oddziaływania przedsięwzięcia na środowisko, w tym na środowisko przyrodnicze, gruntowo-wodne, klimat akustyczny i powietrze atmosferyczne. Określona została również skala tych oddziaływań oraz sposoby ich ograniczenia. Z analizy zebranego materiału dowodowego, w tym karty informacyjnej przedsięwzięcia wynika, iż zasięg jego oddziaływania będzie miał charakter lokalny. Nie wystąpią również zagrożenia związane </w:t>
      </w:r>
      <w:r w:rsidR="00F86A72" w:rsidRPr="004E5337">
        <w:rPr>
          <w:rFonts w:ascii="Arial" w:hAnsi="Arial" w:cs="Arial"/>
          <w:sz w:val="20"/>
        </w:rPr>
        <w:br/>
      </w:r>
      <w:r w:rsidRPr="004E5337">
        <w:rPr>
          <w:rFonts w:ascii="Arial" w:hAnsi="Arial" w:cs="Arial"/>
          <w:sz w:val="20"/>
        </w:rPr>
        <w:t xml:space="preserve">z negatywnym oddziaływaniem na obiekty i obszary prawnie chronione. </w:t>
      </w:r>
    </w:p>
    <w:p w:rsidR="00D039AE" w:rsidRPr="003B1E4E" w:rsidRDefault="00D039AE" w:rsidP="003B1E4E">
      <w:pPr>
        <w:pStyle w:val="Tekstpodstawowy"/>
        <w:spacing w:after="120" w:line="260" w:lineRule="exact"/>
        <w:rPr>
          <w:rFonts w:ascii="Arial" w:hAnsi="Arial" w:cs="Arial"/>
          <w:sz w:val="20"/>
          <w:szCs w:val="22"/>
        </w:rPr>
      </w:pPr>
      <w:r w:rsidRPr="00FD6892">
        <w:rPr>
          <w:rFonts w:ascii="Arial" w:hAnsi="Arial" w:cs="Arial"/>
          <w:sz w:val="20"/>
          <w:szCs w:val="22"/>
        </w:rPr>
        <w:lastRenderedPageBreak/>
        <w:t xml:space="preserve">W związku z powyższym, uwzględniając rodzaj, zakres i charakter planowanego przedsięwzięcia oraz warunki użytkowania terenu w fazie </w:t>
      </w:r>
      <w:r w:rsidR="003B1E4E">
        <w:rPr>
          <w:rFonts w:ascii="Arial" w:hAnsi="Arial" w:cs="Arial"/>
          <w:sz w:val="20"/>
          <w:szCs w:val="22"/>
        </w:rPr>
        <w:t xml:space="preserve">eksploatacji uznaje się, </w:t>
      </w:r>
      <w:r w:rsidRPr="00FD6892">
        <w:rPr>
          <w:rFonts w:ascii="Arial" w:hAnsi="Arial" w:cs="Arial"/>
          <w:sz w:val="20"/>
          <w:szCs w:val="22"/>
        </w:rPr>
        <w:t>iż planowana inwestycja nie wymaga przeprowadzenia oceny oddziaływania na środowisko, w tym na obszary Natura 2000.</w:t>
      </w:r>
    </w:p>
    <w:p w:rsidR="00D039AE" w:rsidRPr="003B1E4E" w:rsidRDefault="00FD6892" w:rsidP="003B1E4E">
      <w:pPr>
        <w:pStyle w:val="Tekstpodstawowy3"/>
        <w:spacing w:after="120" w:line="260" w:lineRule="exact"/>
        <w:jc w:val="both"/>
        <w:rPr>
          <w:sz w:val="20"/>
          <w:szCs w:val="22"/>
        </w:rPr>
      </w:pPr>
      <w:r w:rsidRPr="003B1E4E">
        <w:rPr>
          <w:sz w:val="20"/>
          <w:szCs w:val="22"/>
        </w:rPr>
        <w:t>Organ</w:t>
      </w:r>
      <w:r w:rsidR="00D039AE" w:rsidRPr="003B1E4E">
        <w:rPr>
          <w:sz w:val="20"/>
          <w:szCs w:val="22"/>
        </w:rPr>
        <w:t xml:space="preserve"> nie nakładając obowiązku przeprowadzenia oceny oddziaływania na środo</w:t>
      </w:r>
      <w:r w:rsidR="0039025E" w:rsidRPr="003B1E4E">
        <w:rPr>
          <w:sz w:val="20"/>
          <w:szCs w:val="22"/>
        </w:rPr>
        <w:t xml:space="preserve">wisko dla przedsięwzięcia pn.: </w:t>
      </w:r>
      <w:r w:rsidR="0039025E" w:rsidRPr="003B1E4E">
        <w:rPr>
          <w:rFonts w:cs="Arial"/>
          <w:sz w:val="20"/>
          <w:szCs w:val="22"/>
        </w:rPr>
        <w:t>„Budowa nowego parku zbiorników na części działek nr 65/2 i 38/6 z obrębu 1084 Śródmieście w Szczecinie oraz jego włączenie do istniejącej infrastruktury zakładu BALTCHEM S.A. Zakłady Chemiczne w Szczecinie</w:t>
      </w:r>
      <w:r w:rsidR="00D039AE" w:rsidRPr="003B1E4E">
        <w:rPr>
          <w:sz w:val="20"/>
          <w:szCs w:val="22"/>
        </w:rPr>
        <w:t xml:space="preserve">”, uwzględnił w całości stanowisko Regionalnego Dyrektora Ochrony Środowiska w Szczecinie, Państwowego </w:t>
      </w:r>
      <w:r w:rsidR="0039025E" w:rsidRPr="003B1E4E">
        <w:rPr>
          <w:sz w:val="20"/>
          <w:szCs w:val="22"/>
        </w:rPr>
        <w:t>Granicznego</w:t>
      </w:r>
      <w:r w:rsidR="00D039AE" w:rsidRPr="003B1E4E">
        <w:rPr>
          <w:sz w:val="20"/>
          <w:szCs w:val="22"/>
        </w:rPr>
        <w:t xml:space="preserve"> Inspektora Sanitarnego w Szczecinie </w:t>
      </w:r>
      <w:r w:rsidR="00F86A72">
        <w:rPr>
          <w:sz w:val="20"/>
          <w:szCs w:val="22"/>
        </w:rPr>
        <w:br/>
      </w:r>
      <w:r w:rsidR="00D039AE" w:rsidRPr="003B1E4E">
        <w:rPr>
          <w:sz w:val="20"/>
          <w:szCs w:val="22"/>
        </w:rPr>
        <w:t>i Dyrektora Zarządu Zlewni</w:t>
      </w:r>
      <w:r w:rsidR="0039025E" w:rsidRPr="003B1E4E">
        <w:rPr>
          <w:sz w:val="20"/>
          <w:szCs w:val="22"/>
        </w:rPr>
        <w:t xml:space="preserve"> </w:t>
      </w:r>
      <w:r w:rsidRPr="003B1E4E">
        <w:rPr>
          <w:sz w:val="20"/>
          <w:szCs w:val="22"/>
        </w:rPr>
        <w:t>w</w:t>
      </w:r>
      <w:r w:rsidR="0039025E" w:rsidRPr="003B1E4E">
        <w:rPr>
          <w:sz w:val="20"/>
          <w:szCs w:val="22"/>
        </w:rPr>
        <w:t xml:space="preserve"> Szczecinie</w:t>
      </w:r>
      <w:r w:rsidR="00D039AE" w:rsidRPr="003B1E4E">
        <w:rPr>
          <w:sz w:val="20"/>
          <w:szCs w:val="22"/>
        </w:rPr>
        <w:t xml:space="preserve"> PGW Wody Polskie</w:t>
      </w:r>
      <w:r w:rsidRPr="003B1E4E">
        <w:rPr>
          <w:sz w:val="20"/>
          <w:szCs w:val="22"/>
        </w:rPr>
        <w:t xml:space="preserve">. </w:t>
      </w:r>
      <w:r w:rsidRPr="003B1E4E">
        <w:rPr>
          <w:rFonts w:cs="Arial"/>
          <w:sz w:val="20"/>
          <w:szCs w:val="22"/>
        </w:rPr>
        <w:t xml:space="preserve">Tutejszy organ zbadał sprawę przede wszystkim </w:t>
      </w:r>
      <w:r w:rsidR="009738BE">
        <w:rPr>
          <w:rFonts w:cs="Arial"/>
          <w:sz w:val="20"/>
          <w:szCs w:val="22"/>
        </w:rPr>
        <w:br/>
      </w:r>
      <w:r w:rsidRPr="003B1E4E">
        <w:rPr>
          <w:rFonts w:cs="Arial"/>
          <w:sz w:val="20"/>
          <w:szCs w:val="22"/>
        </w:rPr>
        <w:t>w oparciu o uwarunkowania wynikające</w:t>
      </w:r>
      <w:r w:rsidRPr="003B1E4E">
        <w:rPr>
          <w:sz w:val="20"/>
          <w:szCs w:val="22"/>
        </w:rPr>
        <w:t xml:space="preserve"> z art. 63 ust. 1 ustawy ooś, a w celu dodatkowego zabezpieczenia środowiska, nałożył odpowiednie warunki dla realizacji i eksploatacji przedmiotowego przedsięwzięcia. Ponadto, w przedłożonej dokumentacji, również Wnioskodawca zobowiązał się do stosowania rozwiązań minimalizujących emisje związane z realizacją i eksploatacją przedmiotowego przedsięwzięcia. </w:t>
      </w:r>
    </w:p>
    <w:p w:rsidR="00172E5A" w:rsidRPr="00EA12FD" w:rsidRDefault="00172E5A" w:rsidP="00172E5A">
      <w:pPr>
        <w:pStyle w:val="Tekstpodstawowy2"/>
        <w:tabs>
          <w:tab w:val="left" w:pos="284"/>
        </w:tabs>
        <w:spacing w:line="280" w:lineRule="exact"/>
        <w:jc w:val="both"/>
        <w:rPr>
          <w:rFonts w:cs="Arial"/>
          <w:sz w:val="20"/>
        </w:rPr>
      </w:pPr>
      <w:r w:rsidRPr="00EA12FD">
        <w:rPr>
          <w:rFonts w:cs="Arial"/>
          <w:sz w:val="20"/>
        </w:rPr>
        <w:t xml:space="preserve">Organ stwierdził, iż przedsięwzięcie z uwagi na swój rodzaj i charakter, miejsce lokalizacji oraz deklarowane przez Inwestora do zastosowania rozwiązania techniczne, technologiczne </w:t>
      </w:r>
      <w:r w:rsidR="00F86A72">
        <w:rPr>
          <w:rFonts w:cs="Arial"/>
          <w:sz w:val="20"/>
        </w:rPr>
        <w:br/>
      </w:r>
      <w:r w:rsidRPr="00EA12FD">
        <w:rPr>
          <w:rFonts w:cs="Arial"/>
          <w:sz w:val="20"/>
        </w:rPr>
        <w:t xml:space="preserve">i organizacyjne nie będzie w sposób znaczący oddziaływać na poszczególne elementy środowiska, </w:t>
      </w:r>
      <w:r w:rsidR="00F86A72">
        <w:rPr>
          <w:rFonts w:cs="Arial"/>
          <w:sz w:val="20"/>
        </w:rPr>
        <w:br/>
      </w:r>
      <w:r w:rsidRPr="00EA12FD">
        <w:rPr>
          <w:rFonts w:cs="Arial"/>
          <w:sz w:val="20"/>
        </w:rPr>
        <w:t>a eksploatacja przedsięwzięcia nie spowoduje przekroczeń standardów emisyjnych i standardów jakości środowiska. Przedsięwzięcie nie będzie miało wpływu na tereny chronione, w tym na obszary Natura 2000.</w:t>
      </w:r>
    </w:p>
    <w:p w:rsidR="00172E5A" w:rsidRPr="00EA12FD" w:rsidRDefault="00172E5A" w:rsidP="00172E5A">
      <w:pPr>
        <w:spacing w:after="120" w:line="280" w:lineRule="exact"/>
        <w:jc w:val="both"/>
        <w:rPr>
          <w:sz w:val="20"/>
        </w:rPr>
      </w:pPr>
      <w:r w:rsidRPr="00EA12FD">
        <w:rPr>
          <w:sz w:val="20"/>
        </w:rPr>
        <w:t>W związku z powyższym oraz z uwagi na znaczną odległość przedsięwzięcia od granic Rzeczpospolitej Polskiej, nie przewiduje się transgranicznego oddziaływania projektowanej inwestycji na środowisko.</w:t>
      </w:r>
    </w:p>
    <w:p w:rsidR="00172E5A" w:rsidRPr="00EA12FD" w:rsidRDefault="00172E5A" w:rsidP="00172E5A">
      <w:pPr>
        <w:pStyle w:val="Tekstpodstawowy3"/>
        <w:spacing w:after="120" w:line="280" w:lineRule="exact"/>
        <w:jc w:val="both"/>
        <w:rPr>
          <w:rFonts w:cs="Arial"/>
          <w:sz w:val="20"/>
          <w:szCs w:val="20"/>
        </w:rPr>
      </w:pPr>
      <w:r>
        <w:rPr>
          <w:rFonts w:cs="Arial"/>
          <w:sz w:val="20"/>
          <w:szCs w:val="20"/>
        </w:rPr>
        <w:t xml:space="preserve">Wnioskodawca zobowiązał się do stosowania rozwiązań minimalizujących emisje związane </w:t>
      </w:r>
      <w:r w:rsidR="00F86A72">
        <w:rPr>
          <w:rFonts w:cs="Arial"/>
          <w:sz w:val="20"/>
          <w:szCs w:val="20"/>
        </w:rPr>
        <w:br/>
      </w:r>
      <w:r>
        <w:rPr>
          <w:rFonts w:cs="Arial"/>
          <w:sz w:val="20"/>
          <w:szCs w:val="20"/>
        </w:rPr>
        <w:t xml:space="preserve">z realizacją  i eksploatacją przedmiotowego przedsięwzięcia. Ponadto, przez tut. organ także zostały nałożone dodatkowe warunki dla </w:t>
      </w:r>
      <w:r w:rsidR="00B9487F" w:rsidRPr="00B9487F">
        <w:rPr>
          <w:rFonts w:cs="Arial"/>
          <w:sz w:val="20"/>
          <w:szCs w:val="20"/>
        </w:rPr>
        <w:t xml:space="preserve">realizacji </w:t>
      </w:r>
      <w:r w:rsidRPr="00B9487F">
        <w:rPr>
          <w:rFonts w:cs="Arial"/>
          <w:sz w:val="20"/>
          <w:szCs w:val="20"/>
        </w:rPr>
        <w:t>przedmiotowego przedsięwzięcia.</w:t>
      </w:r>
    </w:p>
    <w:p w:rsidR="003B1E4E" w:rsidRPr="003F0DB7" w:rsidRDefault="00172E5A" w:rsidP="003F0DB7">
      <w:pPr>
        <w:pStyle w:val="Bodytext20"/>
        <w:shd w:val="clear" w:color="auto" w:fill="auto"/>
        <w:spacing w:before="0" w:after="120" w:line="280" w:lineRule="exact"/>
        <w:rPr>
          <w:rFonts w:ascii="Arial" w:hAnsi="Arial" w:cs="Arial"/>
          <w:sz w:val="20"/>
          <w:szCs w:val="20"/>
        </w:rPr>
      </w:pPr>
      <w:r w:rsidRPr="00172E5A">
        <w:rPr>
          <w:rFonts w:ascii="Arial" w:hAnsi="Arial" w:cs="Arial"/>
          <w:sz w:val="20"/>
          <w:szCs w:val="20"/>
        </w:rPr>
        <w:t>W związku z powyższym organ uznał, iż przedmiotowa inwestycja, przy uwzględnieniu rozwiązań techniczno-technologicznych i warunków realizacji i eksploata</w:t>
      </w:r>
      <w:r w:rsidR="00AC4EE3">
        <w:rPr>
          <w:rFonts w:ascii="Arial" w:hAnsi="Arial" w:cs="Arial"/>
          <w:sz w:val="20"/>
          <w:szCs w:val="20"/>
        </w:rPr>
        <w:t xml:space="preserve">cji inwestycji przedstawionych </w:t>
      </w:r>
      <w:r w:rsidR="00AC4EE3">
        <w:rPr>
          <w:rFonts w:ascii="Arial" w:hAnsi="Arial" w:cs="Arial"/>
          <w:sz w:val="20"/>
          <w:szCs w:val="20"/>
        </w:rPr>
        <w:br/>
      </w:r>
      <w:r w:rsidRPr="00172E5A">
        <w:rPr>
          <w:rFonts w:ascii="Arial" w:hAnsi="Arial" w:cs="Arial"/>
          <w:sz w:val="20"/>
          <w:szCs w:val="20"/>
        </w:rPr>
        <w:t>i preferowanych w przedłożonej przez Wnioskodawcę karcie informacyjnej przedsięwzięcia, nie spowoduje przekroczenia n</w:t>
      </w:r>
      <w:r w:rsidR="003B1E4E">
        <w:rPr>
          <w:rFonts w:ascii="Arial" w:hAnsi="Arial" w:cs="Arial"/>
          <w:sz w:val="20"/>
          <w:szCs w:val="20"/>
        </w:rPr>
        <w:t xml:space="preserve">orm w środowisku i jest zgodna </w:t>
      </w:r>
      <w:r w:rsidRPr="00172E5A">
        <w:rPr>
          <w:rFonts w:ascii="Arial" w:hAnsi="Arial" w:cs="Arial"/>
          <w:sz w:val="20"/>
          <w:szCs w:val="20"/>
        </w:rPr>
        <w:t>z obowiązującymi przepisami oraz nie będzie miała negatywnego wpływu na stan środowiska, w tym na obszary Natura 2000 i realizację celów środowiskowych określonych  w „Planie gospodarowania wodami na obszarze dorzecza Odry”.</w:t>
      </w:r>
    </w:p>
    <w:p w:rsidR="003B54F5" w:rsidRPr="00172E5A" w:rsidRDefault="00172E5A" w:rsidP="00172E5A">
      <w:pPr>
        <w:pStyle w:val="Tekstpodstawowy"/>
        <w:spacing w:line="260" w:lineRule="exact"/>
        <w:rPr>
          <w:rFonts w:ascii="Arial" w:hAnsi="Arial" w:cs="Arial"/>
          <w:sz w:val="20"/>
        </w:rPr>
      </w:pPr>
      <w:r w:rsidRPr="00172E5A">
        <w:rPr>
          <w:rFonts w:ascii="Arial" w:hAnsi="Arial" w:cs="Arial"/>
          <w:sz w:val="20"/>
        </w:rPr>
        <w:t>Biorąc powyższe pod uwagę orzeczono jak w rozstrzygnięciu.</w:t>
      </w:r>
    </w:p>
    <w:p w:rsidR="00172E5A" w:rsidRPr="007B3A22" w:rsidRDefault="00172E5A" w:rsidP="00172E5A">
      <w:pPr>
        <w:pStyle w:val="Tekstpodstawowy"/>
        <w:spacing w:line="260" w:lineRule="exact"/>
        <w:rPr>
          <w:rFonts w:ascii="Arial" w:hAnsi="Arial" w:cs="Arial"/>
          <w:sz w:val="20"/>
          <w:szCs w:val="22"/>
        </w:rPr>
      </w:pPr>
    </w:p>
    <w:p w:rsidR="003B54F5" w:rsidRDefault="003B54F5" w:rsidP="003B54F5">
      <w:pPr>
        <w:pStyle w:val="Akapitzlist"/>
        <w:tabs>
          <w:tab w:val="left" w:pos="426"/>
        </w:tabs>
        <w:spacing w:after="240" w:line="260" w:lineRule="exact"/>
        <w:ind w:left="0"/>
        <w:jc w:val="center"/>
        <w:rPr>
          <w:b/>
          <w:bCs/>
          <w:sz w:val="22"/>
          <w:szCs w:val="22"/>
        </w:rPr>
      </w:pPr>
    </w:p>
    <w:p w:rsidR="00D039AE" w:rsidRPr="007B3A22" w:rsidRDefault="00D039AE" w:rsidP="003B54F5">
      <w:pPr>
        <w:pStyle w:val="Akapitzlist"/>
        <w:tabs>
          <w:tab w:val="left" w:pos="426"/>
        </w:tabs>
        <w:spacing w:after="240" w:line="260" w:lineRule="exact"/>
        <w:ind w:left="0"/>
        <w:jc w:val="center"/>
        <w:rPr>
          <w:sz w:val="18"/>
        </w:rPr>
      </w:pPr>
      <w:r w:rsidRPr="007B3A22">
        <w:rPr>
          <w:b/>
          <w:bCs/>
          <w:szCs w:val="22"/>
        </w:rPr>
        <w:t>Pouczenie</w:t>
      </w:r>
    </w:p>
    <w:p w:rsidR="00056076" w:rsidRPr="00EA12FD" w:rsidRDefault="00056076" w:rsidP="00056076">
      <w:pPr>
        <w:spacing w:after="120" w:line="280" w:lineRule="exact"/>
        <w:jc w:val="both"/>
        <w:rPr>
          <w:color w:val="000000"/>
          <w:sz w:val="20"/>
        </w:rPr>
      </w:pPr>
      <w:r w:rsidRPr="00EA12FD">
        <w:rPr>
          <w:color w:val="000000"/>
          <w:sz w:val="20"/>
        </w:rPr>
        <w:t xml:space="preserve">Zgodnie z art. 72 ust. 3 ustawy z dnia 3 października 2008r. o udostępnianiu informacji </w:t>
      </w:r>
      <w:r w:rsidRPr="00EA12FD">
        <w:rPr>
          <w:color w:val="000000"/>
          <w:sz w:val="20"/>
        </w:rPr>
        <w:br/>
        <w:t xml:space="preserve">o środowisku i jego ochronie, udziale społeczeństwa w ochronie środowiska oraz o ocenach oddziaływania na środowisko (Dz. U. z 2021 r., poz. 247 z późn. zm.) decyzję o środowiskowych uwarunkowaniach dołącza się do wniosku o wydanie decyzji wymienionych w art. 72 ust. 1 </w:t>
      </w:r>
      <w:r w:rsidR="00F86A72">
        <w:rPr>
          <w:color w:val="000000"/>
          <w:sz w:val="20"/>
        </w:rPr>
        <w:br/>
      </w:r>
      <w:r w:rsidRPr="00EA12FD">
        <w:rPr>
          <w:color w:val="000000"/>
          <w:sz w:val="20"/>
        </w:rPr>
        <w:t>ww. ustawy oraz zgłoszeń, o których mowa w ust. 1a ww. ustawy. Złożenie wniosku lub dokonanie zgłoszenia następuje w terminie 6 lat od dnia, w którym decyzja o środowiskowych uwarunkowaniach stała się ostateczna.</w:t>
      </w:r>
    </w:p>
    <w:p w:rsidR="00056076" w:rsidRPr="00EA12FD" w:rsidRDefault="00056076" w:rsidP="00056076">
      <w:pPr>
        <w:spacing w:after="120" w:line="280" w:lineRule="exact"/>
        <w:jc w:val="both"/>
        <w:rPr>
          <w:color w:val="000000"/>
          <w:sz w:val="20"/>
        </w:rPr>
      </w:pPr>
      <w:r w:rsidRPr="00EA12FD">
        <w:rPr>
          <w:color w:val="000000"/>
          <w:sz w:val="20"/>
        </w:rPr>
        <w:t xml:space="preserve">Złożenie wniosku lub dokonanie zgłoszenia może nastąpić w terminie 10 lat od dnia, w którym decyzja </w:t>
      </w:r>
      <w:r>
        <w:rPr>
          <w:color w:val="000000"/>
          <w:sz w:val="20"/>
        </w:rPr>
        <w:br/>
      </w:r>
      <w:r w:rsidRPr="00EA12FD">
        <w:rPr>
          <w:color w:val="000000"/>
          <w:sz w:val="20"/>
        </w:rPr>
        <w:t xml:space="preserve">o środowiskowych uwarunkowaniach stała się ostateczna, o ile strona, która złożyła wniosek </w:t>
      </w:r>
      <w:r w:rsidR="00F86A72">
        <w:rPr>
          <w:color w:val="000000"/>
          <w:sz w:val="20"/>
        </w:rPr>
        <w:br/>
      </w:r>
      <w:r w:rsidRPr="00EA12FD">
        <w:rPr>
          <w:color w:val="000000"/>
          <w:sz w:val="20"/>
        </w:rPr>
        <w:t xml:space="preserve">o wydanie decyzji o środowiskowych uwarunkowaniach, lub podmiot, na który została przeniesiona </w:t>
      </w:r>
      <w:r w:rsidR="00F86A72">
        <w:rPr>
          <w:color w:val="000000"/>
          <w:sz w:val="20"/>
        </w:rPr>
        <w:br/>
      </w:r>
      <w:r w:rsidRPr="00EA12FD">
        <w:rPr>
          <w:color w:val="000000"/>
          <w:sz w:val="20"/>
        </w:rPr>
        <w:lastRenderedPageBreak/>
        <w:t xml:space="preserve">ta decyzja, otrzymali, przed upływem terminu, o którym mowa w art. 72 ust. 3 ww. ustawy, od organu, który wydal decyzję o środowiskowych uwarunkowaniach w pierwszej instancji, stanowisko, </w:t>
      </w:r>
      <w:r w:rsidR="00F86A72">
        <w:rPr>
          <w:color w:val="000000"/>
          <w:sz w:val="20"/>
        </w:rPr>
        <w:br/>
      </w:r>
      <w:r w:rsidRPr="00EA12FD">
        <w:rPr>
          <w:color w:val="000000"/>
          <w:sz w:val="20"/>
        </w:rPr>
        <w:t>że aktualne są warunki realizacji przedsięwzięcia określone w tej decyzji</w:t>
      </w:r>
      <w:r>
        <w:rPr>
          <w:color w:val="000000"/>
          <w:sz w:val="20"/>
        </w:rPr>
        <w:t xml:space="preserve">. Zajecie stanowiska następuje </w:t>
      </w:r>
      <w:r w:rsidRPr="00EA12FD">
        <w:rPr>
          <w:color w:val="000000"/>
          <w:sz w:val="20"/>
        </w:rPr>
        <w:t>na wniosek uwzględniający informacje na temat stanu środowiska i możliwości realizacji warunków wynikających z decyzji środowiskowej. Wniosek ten składa się do organu nie wcześniej niż po upływie 5 lat od dnia, w którym decyzja środowiskowa stała się ostateczna.</w:t>
      </w:r>
    </w:p>
    <w:p w:rsidR="00056076" w:rsidRPr="00EA12FD" w:rsidRDefault="00056076" w:rsidP="00056076">
      <w:pPr>
        <w:spacing w:after="120" w:line="280" w:lineRule="exact"/>
        <w:jc w:val="both"/>
        <w:rPr>
          <w:sz w:val="20"/>
        </w:rPr>
      </w:pPr>
      <w:r w:rsidRPr="00EA12FD">
        <w:rPr>
          <w:sz w:val="20"/>
        </w:rPr>
        <w:t xml:space="preserve">Od niniejszej decyzji służy stronom odwołanie do Samorządowego Kolegium Odwoławczego </w:t>
      </w:r>
      <w:r>
        <w:rPr>
          <w:sz w:val="20"/>
        </w:rPr>
        <w:br/>
      </w:r>
      <w:r w:rsidRPr="00EA12FD">
        <w:rPr>
          <w:sz w:val="20"/>
        </w:rPr>
        <w:t xml:space="preserve">pl. Batorego 4, 70-504 Szczecin, za pośrednictwem Prezydenta Miasta Szczecin, wniesione </w:t>
      </w:r>
      <w:r w:rsidR="00F86A72">
        <w:rPr>
          <w:sz w:val="20"/>
        </w:rPr>
        <w:br/>
      </w:r>
      <w:r w:rsidRPr="00EA12FD">
        <w:rPr>
          <w:sz w:val="20"/>
        </w:rPr>
        <w:t>w terminie 14 dni od daty jej doręczenia.</w:t>
      </w:r>
    </w:p>
    <w:p w:rsidR="00056076" w:rsidRPr="00056076" w:rsidRDefault="00056076" w:rsidP="00056076">
      <w:pPr>
        <w:pStyle w:val="Teksttreci0"/>
        <w:shd w:val="clear" w:color="auto" w:fill="auto"/>
        <w:spacing w:before="0" w:after="120" w:line="280" w:lineRule="exact"/>
        <w:jc w:val="both"/>
        <w:rPr>
          <w:rFonts w:ascii="Arial" w:hAnsi="Arial" w:cs="Arial"/>
          <w:sz w:val="20"/>
        </w:rPr>
      </w:pPr>
      <w:r w:rsidRPr="00056076">
        <w:rPr>
          <w:rFonts w:ascii="Arial" w:hAnsi="Arial" w:cs="Arial"/>
          <w:sz w:val="20"/>
        </w:rPr>
        <w:t xml:space="preserve">W trakcie biegu terminu do wniesienia odwołania strona może zrzec się prawa </w:t>
      </w:r>
      <w:r w:rsidRPr="00056076">
        <w:rPr>
          <w:rFonts w:ascii="Arial" w:hAnsi="Arial" w:cs="Arial"/>
          <w:sz w:val="20"/>
        </w:rPr>
        <w:br/>
        <w:t xml:space="preserve">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 </w:t>
      </w:r>
      <w:r w:rsidR="00AC4EE3">
        <w:rPr>
          <w:rFonts w:ascii="Arial" w:hAnsi="Arial" w:cs="Arial"/>
          <w:sz w:val="20"/>
        </w:rPr>
        <w:br/>
      </w:r>
      <w:r w:rsidRPr="00056076">
        <w:rPr>
          <w:rFonts w:ascii="Arial" w:hAnsi="Arial" w:cs="Arial"/>
          <w:sz w:val="20"/>
        </w:rPr>
        <w:t>co oznacza, iż decyzja podlega natychmiastowemu wykonaniu i brak jest możliwości zaskarżenia decyzji do Wojewódzkiego Sądu Administracyjnego. Nie jest możliwe skuteczne cofnięcie oświadczenia o zrzeczeniu się prawa do wniesienia odwołania.</w:t>
      </w:r>
    </w:p>
    <w:p w:rsidR="009A2112" w:rsidRDefault="009A2112" w:rsidP="00D039AE">
      <w:pPr>
        <w:spacing w:line="260" w:lineRule="exact"/>
        <w:jc w:val="both"/>
        <w:rPr>
          <w:sz w:val="20"/>
          <w:szCs w:val="22"/>
          <w:u w:val="single"/>
        </w:rPr>
      </w:pPr>
    </w:p>
    <w:p w:rsidR="009A2112" w:rsidRDefault="009A2112" w:rsidP="00D039AE">
      <w:pPr>
        <w:spacing w:line="260" w:lineRule="exact"/>
        <w:jc w:val="both"/>
        <w:rPr>
          <w:sz w:val="20"/>
          <w:szCs w:val="22"/>
          <w:u w:val="single"/>
        </w:rPr>
      </w:pPr>
    </w:p>
    <w:p w:rsidR="00F86A72" w:rsidRDefault="00F86A72" w:rsidP="00D039AE">
      <w:pPr>
        <w:spacing w:line="260" w:lineRule="exact"/>
        <w:jc w:val="both"/>
        <w:rPr>
          <w:sz w:val="20"/>
          <w:szCs w:val="22"/>
          <w:u w:val="single"/>
        </w:rPr>
      </w:pPr>
    </w:p>
    <w:p w:rsidR="004E5337" w:rsidRDefault="004E5337" w:rsidP="00D039AE">
      <w:pPr>
        <w:spacing w:line="260" w:lineRule="exact"/>
        <w:jc w:val="both"/>
        <w:rPr>
          <w:sz w:val="20"/>
          <w:szCs w:val="22"/>
          <w:u w:val="single"/>
        </w:rPr>
      </w:pPr>
    </w:p>
    <w:p w:rsidR="004E5337" w:rsidRDefault="004E5337" w:rsidP="00D039AE">
      <w:pPr>
        <w:spacing w:line="260" w:lineRule="exact"/>
        <w:jc w:val="both"/>
        <w:rPr>
          <w:sz w:val="20"/>
          <w:szCs w:val="22"/>
          <w:u w:val="single"/>
        </w:rPr>
      </w:pPr>
    </w:p>
    <w:p w:rsidR="004E5337" w:rsidRDefault="004E5337" w:rsidP="00D039AE">
      <w:pPr>
        <w:spacing w:line="260" w:lineRule="exact"/>
        <w:jc w:val="both"/>
        <w:rPr>
          <w:sz w:val="20"/>
          <w:szCs w:val="22"/>
          <w:u w:val="single"/>
        </w:rPr>
      </w:pPr>
    </w:p>
    <w:p w:rsidR="00F86A72" w:rsidRDefault="00F86A72" w:rsidP="00D039AE">
      <w:pPr>
        <w:spacing w:line="260" w:lineRule="exact"/>
        <w:jc w:val="both"/>
        <w:rPr>
          <w:sz w:val="20"/>
          <w:szCs w:val="22"/>
          <w:u w:val="single"/>
        </w:rPr>
      </w:pPr>
    </w:p>
    <w:p w:rsidR="00F86A72" w:rsidRPr="007B3A22" w:rsidRDefault="00F86A72" w:rsidP="00D039AE">
      <w:pPr>
        <w:spacing w:line="260" w:lineRule="exact"/>
        <w:jc w:val="both"/>
        <w:rPr>
          <w:sz w:val="20"/>
          <w:szCs w:val="22"/>
          <w:u w:val="single"/>
        </w:rPr>
      </w:pPr>
    </w:p>
    <w:p w:rsidR="00D039AE" w:rsidRPr="007B3A22" w:rsidRDefault="00D039AE" w:rsidP="00D039AE">
      <w:pPr>
        <w:spacing w:line="260" w:lineRule="exact"/>
        <w:jc w:val="both"/>
        <w:rPr>
          <w:sz w:val="20"/>
          <w:szCs w:val="22"/>
          <w:u w:val="single"/>
        </w:rPr>
      </w:pPr>
      <w:r w:rsidRPr="007B3A22">
        <w:rPr>
          <w:sz w:val="20"/>
          <w:szCs w:val="22"/>
          <w:u w:val="single"/>
        </w:rPr>
        <w:t>Załącznik:</w:t>
      </w:r>
    </w:p>
    <w:p w:rsidR="00D039AE" w:rsidRPr="007B3A22" w:rsidRDefault="00D039AE" w:rsidP="00D039AE">
      <w:pPr>
        <w:numPr>
          <w:ilvl w:val="0"/>
          <w:numId w:val="9"/>
        </w:numPr>
        <w:suppressAutoHyphens/>
        <w:spacing w:line="260" w:lineRule="exact"/>
        <w:ind w:left="284" w:hanging="284"/>
        <w:jc w:val="both"/>
        <w:rPr>
          <w:sz w:val="20"/>
          <w:szCs w:val="22"/>
        </w:rPr>
      </w:pPr>
      <w:r w:rsidRPr="007B3A22">
        <w:rPr>
          <w:sz w:val="20"/>
          <w:szCs w:val="22"/>
        </w:rPr>
        <w:t>Charakterystyka planowanego przedsięwzięcia zgodnie z art. 82 ust. 3 ustawy z dnia</w:t>
      </w:r>
      <w:r w:rsidRPr="007B3A22">
        <w:rPr>
          <w:sz w:val="20"/>
          <w:szCs w:val="22"/>
        </w:rPr>
        <w:br/>
        <w:t>3 października 2008 r. o udostępnieniu informacji o środowisku jego ochronie, udziale społeczeństwa w ochronie środowiska oraz o ocen</w:t>
      </w:r>
      <w:r w:rsidR="00AC4EE3">
        <w:rPr>
          <w:sz w:val="20"/>
          <w:szCs w:val="22"/>
        </w:rPr>
        <w:t xml:space="preserve">ach oddziaływania na środowisko </w:t>
      </w:r>
      <w:r w:rsidR="00F86A72">
        <w:rPr>
          <w:sz w:val="20"/>
          <w:szCs w:val="22"/>
        </w:rPr>
        <w:br/>
        <w:t xml:space="preserve">(Dz. U. z 2021 r., poz. 247 </w:t>
      </w:r>
      <w:r w:rsidR="00AC4EE3">
        <w:rPr>
          <w:sz w:val="20"/>
          <w:szCs w:val="22"/>
        </w:rPr>
        <w:t>z późn. zm.)</w:t>
      </w:r>
    </w:p>
    <w:p w:rsidR="00F86A72" w:rsidRDefault="00F86A72" w:rsidP="00FA2EC4">
      <w:pPr>
        <w:pStyle w:val="Tekstpodstawowy"/>
        <w:spacing w:after="120" w:line="260" w:lineRule="exact"/>
        <w:rPr>
          <w:rFonts w:ascii="Arial" w:hAnsi="Arial" w:cs="Arial"/>
          <w:sz w:val="20"/>
          <w:u w:val="single"/>
        </w:rPr>
      </w:pPr>
    </w:p>
    <w:p w:rsidR="004E5337" w:rsidRDefault="004E5337" w:rsidP="00FA2EC4">
      <w:pPr>
        <w:pStyle w:val="Tekstpodstawowy"/>
        <w:spacing w:after="120" w:line="260" w:lineRule="exact"/>
        <w:rPr>
          <w:rFonts w:ascii="Arial" w:hAnsi="Arial" w:cs="Arial"/>
          <w:sz w:val="20"/>
          <w:u w:val="single"/>
        </w:rPr>
      </w:pPr>
    </w:p>
    <w:p w:rsidR="004E5337" w:rsidRDefault="004E5337" w:rsidP="00FA2EC4">
      <w:pPr>
        <w:pStyle w:val="Tekstpodstawowy"/>
        <w:spacing w:after="120" w:line="260" w:lineRule="exact"/>
        <w:rPr>
          <w:rFonts w:ascii="Arial" w:hAnsi="Arial" w:cs="Arial"/>
          <w:sz w:val="20"/>
          <w:u w:val="single"/>
        </w:rPr>
      </w:pPr>
    </w:p>
    <w:p w:rsidR="004E5337" w:rsidRDefault="004E5337" w:rsidP="00FA2EC4">
      <w:pPr>
        <w:pStyle w:val="Tekstpodstawowy"/>
        <w:spacing w:after="120" w:line="260" w:lineRule="exact"/>
        <w:rPr>
          <w:rFonts w:ascii="Arial" w:hAnsi="Arial" w:cs="Arial"/>
          <w:sz w:val="20"/>
          <w:u w:val="single"/>
        </w:rPr>
      </w:pPr>
    </w:p>
    <w:p w:rsidR="004E5337" w:rsidRDefault="004E5337" w:rsidP="00FA2EC4">
      <w:pPr>
        <w:pStyle w:val="Tekstpodstawowy"/>
        <w:spacing w:after="120" w:line="260" w:lineRule="exact"/>
        <w:rPr>
          <w:rFonts w:ascii="Arial" w:hAnsi="Arial" w:cs="Arial"/>
          <w:sz w:val="20"/>
          <w:u w:val="single"/>
        </w:rPr>
      </w:pPr>
    </w:p>
    <w:p w:rsidR="004E5337" w:rsidRDefault="004E5337" w:rsidP="00FA2EC4">
      <w:pPr>
        <w:pStyle w:val="Tekstpodstawowy"/>
        <w:spacing w:after="120" w:line="260" w:lineRule="exact"/>
        <w:rPr>
          <w:rFonts w:ascii="Arial" w:hAnsi="Arial" w:cs="Arial"/>
          <w:sz w:val="20"/>
          <w:u w:val="single"/>
        </w:rPr>
      </w:pPr>
    </w:p>
    <w:p w:rsidR="004E5337" w:rsidRDefault="004E5337" w:rsidP="00FA2EC4">
      <w:pPr>
        <w:pStyle w:val="Tekstpodstawowy"/>
        <w:spacing w:after="120" w:line="260" w:lineRule="exact"/>
        <w:rPr>
          <w:rFonts w:ascii="Arial" w:hAnsi="Arial" w:cs="Arial"/>
          <w:sz w:val="20"/>
          <w:u w:val="single"/>
        </w:rPr>
      </w:pPr>
    </w:p>
    <w:p w:rsidR="004E5337" w:rsidRDefault="004E5337" w:rsidP="00FA2EC4">
      <w:pPr>
        <w:pStyle w:val="Tekstpodstawowy"/>
        <w:spacing w:after="120" w:line="260" w:lineRule="exact"/>
        <w:rPr>
          <w:rFonts w:ascii="Arial" w:hAnsi="Arial" w:cs="Arial"/>
          <w:sz w:val="20"/>
          <w:u w:val="single"/>
        </w:rPr>
      </w:pPr>
    </w:p>
    <w:p w:rsidR="001542D8" w:rsidRPr="00FA2EC4" w:rsidRDefault="001542D8" w:rsidP="00FA2EC4">
      <w:pPr>
        <w:pStyle w:val="Tekstpodstawowy"/>
        <w:spacing w:after="120" w:line="260" w:lineRule="exact"/>
        <w:rPr>
          <w:rFonts w:ascii="Arial" w:hAnsi="Arial" w:cs="Arial"/>
          <w:sz w:val="20"/>
          <w:u w:val="single"/>
        </w:rPr>
      </w:pPr>
      <w:r w:rsidRPr="00FA2EC4">
        <w:rPr>
          <w:rFonts w:ascii="Arial" w:hAnsi="Arial" w:cs="Arial"/>
          <w:sz w:val="20"/>
          <w:u w:val="single"/>
        </w:rPr>
        <w:t>Otrzymują:</w:t>
      </w:r>
    </w:p>
    <w:p w:rsidR="001542D8" w:rsidRPr="00FA2EC4" w:rsidRDefault="00FA2EC4" w:rsidP="00FA2EC4">
      <w:pPr>
        <w:numPr>
          <w:ilvl w:val="0"/>
          <w:numId w:val="10"/>
        </w:numPr>
        <w:spacing w:line="260" w:lineRule="exact"/>
        <w:ind w:left="284" w:hanging="284"/>
        <w:rPr>
          <w:sz w:val="20"/>
        </w:rPr>
      </w:pPr>
      <w:r w:rsidRPr="00FA2EC4">
        <w:rPr>
          <w:sz w:val="20"/>
        </w:rPr>
        <w:t>Strony postępowania</w:t>
      </w:r>
    </w:p>
    <w:p w:rsidR="001542D8" w:rsidRPr="00FA2EC4" w:rsidRDefault="00FA2EC4" w:rsidP="00FA2EC4">
      <w:pPr>
        <w:numPr>
          <w:ilvl w:val="0"/>
          <w:numId w:val="10"/>
        </w:numPr>
        <w:spacing w:line="260" w:lineRule="exact"/>
        <w:ind w:left="284" w:hanging="284"/>
        <w:rPr>
          <w:sz w:val="20"/>
        </w:rPr>
      </w:pPr>
      <w:r w:rsidRPr="00FA2EC4">
        <w:rPr>
          <w:sz w:val="20"/>
        </w:rPr>
        <w:t>Urząd Miasta Szczecin W</w:t>
      </w:r>
      <w:r w:rsidR="001542D8" w:rsidRPr="00FA2EC4">
        <w:rPr>
          <w:sz w:val="20"/>
        </w:rPr>
        <w:t>OŚ</w:t>
      </w:r>
      <w:r w:rsidRPr="00FA2EC4">
        <w:rPr>
          <w:sz w:val="20"/>
        </w:rPr>
        <w:t xml:space="preserve">r </w:t>
      </w:r>
      <w:r w:rsidR="001542D8" w:rsidRPr="00FA2EC4">
        <w:rPr>
          <w:sz w:val="20"/>
        </w:rPr>
        <w:t>- a/a.</w:t>
      </w:r>
    </w:p>
    <w:p w:rsidR="001542D8" w:rsidRPr="001542D8" w:rsidRDefault="001542D8" w:rsidP="001542D8">
      <w:pPr>
        <w:pStyle w:val="Tekstpodstawowy"/>
        <w:spacing w:line="260" w:lineRule="exact"/>
        <w:ind w:left="720"/>
        <w:rPr>
          <w:rFonts w:ascii="Arial" w:hAnsi="Arial" w:cs="Arial"/>
          <w:color w:val="FF0000"/>
          <w:sz w:val="20"/>
        </w:rPr>
      </w:pPr>
    </w:p>
    <w:p w:rsidR="001542D8" w:rsidRPr="00FA2EC4" w:rsidRDefault="001542D8" w:rsidP="00FA2EC4">
      <w:pPr>
        <w:pStyle w:val="Tekstpodstawowy"/>
        <w:spacing w:after="120" w:line="280" w:lineRule="exact"/>
        <w:rPr>
          <w:rFonts w:ascii="Arial" w:hAnsi="Arial" w:cs="Arial"/>
          <w:sz w:val="20"/>
          <w:u w:val="single"/>
        </w:rPr>
      </w:pPr>
      <w:r w:rsidRPr="00FA2EC4">
        <w:rPr>
          <w:rFonts w:ascii="Arial" w:hAnsi="Arial" w:cs="Arial"/>
          <w:sz w:val="20"/>
          <w:u w:val="single"/>
        </w:rPr>
        <w:t>Do wiadomości:</w:t>
      </w:r>
    </w:p>
    <w:p w:rsidR="00FA2EC4" w:rsidRPr="00FA2EC4" w:rsidRDefault="00FA2EC4" w:rsidP="00FA2EC4">
      <w:pPr>
        <w:pStyle w:val="Nagwek1"/>
        <w:keepLines w:val="0"/>
        <w:numPr>
          <w:ilvl w:val="7"/>
          <w:numId w:val="25"/>
        </w:numPr>
        <w:tabs>
          <w:tab w:val="left" w:pos="284"/>
        </w:tabs>
        <w:spacing w:before="0" w:line="280" w:lineRule="exact"/>
        <w:ind w:left="426" w:right="284" w:hanging="426"/>
        <w:jc w:val="both"/>
        <w:rPr>
          <w:rFonts w:ascii="Arial" w:hAnsi="Arial" w:cs="Arial"/>
          <w:b w:val="0"/>
          <w:bCs w:val="0"/>
          <w:iCs/>
          <w:color w:val="auto"/>
          <w:sz w:val="20"/>
        </w:rPr>
      </w:pPr>
      <w:r w:rsidRPr="00FA2EC4">
        <w:rPr>
          <w:rFonts w:ascii="Arial" w:hAnsi="Arial" w:cs="Arial"/>
          <w:b w:val="0"/>
          <w:color w:val="auto"/>
          <w:sz w:val="20"/>
        </w:rPr>
        <w:t xml:space="preserve">Regionalny Dyrektor Ochrony Środowiska, </w:t>
      </w:r>
      <w:r w:rsidRPr="00FA2EC4">
        <w:rPr>
          <w:rFonts w:ascii="Arial" w:hAnsi="Arial" w:cs="Arial"/>
          <w:b w:val="0"/>
          <w:bCs w:val="0"/>
          <w:iCs/>
          <w:color w:val="auto"/>
          <w:sz w:val="20"/>
        </w:rPr>
        <w:t>ul. Firlika 20, 71 - 637 Szczecin</w:t>
      </w:r>
    </w:p>
    <w:p w:rsidR="00FA2EC4" w:rsidRPr="00FA2EC4" w:rsidRDefault="00FA2EC4" w:rsidP="00FA2EC4">
      <w:pPr>
        <w:numPr>
          <w:ilvl w:val="7"/>
          <w:numId w:val="25"/>
        </w:numPr>
        <w:tabs>
          <w:tab w:val="left" w:pos="284"/>
        </w:tabs>
        <w:spacing w:line="280" w:lineRule="exact"/>
        <w:ind w:left="426" w:right="284" w:hanging="426"/>
        <w:jc w:val="both"/>
        <w:rPr>
          <w:sz w:val="20"/>
        </w:rPr>
      </w:pPr>
      <w:r w:rsidRPr="00FA2EC4">
        <w:rPr>
          <w:sz w:val="20"/>
        </w:rPr>
        <w:t>Dyrektor Zarządu Zlewni w Szczecinie PGW Wody Polskie</w:t>
      </w:r>
      <w:r>
        <w:rPr>
          <w:sz w:val="20"/>
        </w:rPr>
        <w:t xml:space="preserve">, </w:t>
      </w:r>
      <w:r w:rsidRPr="00FA2EC4">
        <w:rPr>
          <w:sz w:val="20"/>
        </w:rPr>
        <w:t>ul. Firlika 19, 71-637 Szczecin</w:t>
      </w:r>
    </w:p>
    <w:p w:rsidR="00FA2EC4" w:rsidRDefault="00FA2EC4" w:rsidP="00FA2EC4">
      <w:pPr>
        <w:numPr>
          <w:ilvl w:val="7"/>
          <w:numId w:val="25"/>
        </w:numPr>
        <w:tabs>
          <w:tab w:val="left" w:pos="284"/>
        </w:tabs>
        <w:spacing w:line="280" w:lineRule="exact"/>
        <w:ind w:left="426" w:right="284" w:hanging="426"/>
        <w:jc w:val="both"/>
        <w:rPr>
          <w:sz w:val="20"/>
        </w:rPr>
      </w:pPr>
      <w:r w:rsidRPr="00FA2EC4">
        <w:rPr>
          <w:sz w:val="20"/>
        </w:rPr>
        <w:t>Państwowy Graniczny Inspektor Sanitarny, Al. Wojska Polskiego 160, 70-481 Szczecin</w:t>
      </w:r>
    </w:p>
    <w:p w:rsidR="004E5337" w:rsidRDefault="004E5337" w:rsidP="004E5337">
      <w:pPr>
        <w:tabs>
          <w:tab w:val="left" w:pos="284"/>
        </w:tabs>
        <w:spacing w:line="280" w:lineRule="exact"/>
        <w:ind w:right="284"/>
        <w:jc w:val="both"/>
        <w:rPr>
          <w:sz w:val="20"/>
        </w:rPr>
      </w:pPr>
    </w:p>
    <w:p w:rsidR="004E5337" w:rsidRDefault="004E5337">
      <w:pPr>
        <w:spacing w:after="200" w:line="276" w:lineRule="auto"/>
        <w:rPr>
          <w:sz w:val="20"/>
        </w:rPr>
      </w:pPr>
      <w:r>
        <w:rPr>
          <w:sz w:val="20"/>
        </w:rPr>
        <w:lastRenderedPageBreak/>
        <w:br w:type="page"/>
      </w:r>
    </w:p>
    <w:p w:rsidR="00405B4F" w:rsidRPr="00FB4E74" w:rsidRDefault="00405B4F" w:rsidP="00405B4F">
      <w:pPr>
        <w:spacing w:line="280" w:lineRule="exact"/>
        <w:jc w:val="both"/>
        <w:rPr>
          <w:sz w:val="20"/>
        </w:rPr>
      </w:pPr>
      <w:r w:rsidRPr="00FB4E74">
        <w:rPr>
          <w:sz w:val="20"/>
        </w:rPr>
        <w:lastRenderedPageBreak/>
        <w:t>WOŚr-VII.6220.1.38.2021.MR</w:t>
      </w:r>
      <w:r w:rsidRPr="00FB4E74">
        <w:rPr>
          <w:sz w:val="20"/>
        </w:rPr>
        <w:tab/>
      </w:r>
      <w:r w:rsidRPr="00FB4E74">
        <w:rPr>
          <w:sz w:val="20"/>
        </w:rPr>
        <w:tab/>
      </w:r>
      <w:r w:rsidRPr="00FB4E74">
        <w:rPr>
          <w:sz w:val="20"/>
        </w:rPr>
        <w:tab/>
        <w:t xml:space="preserve">                               </w:t>
      </w:r>
      <w:r w:rsidRPr="00FB4E74">
        <w:rPr>
          <w:sz w:val="20"/>
        </w:rPr>
        <w:tab/>
      </w:r>
      <w:r w:rsidR="00F86A72">
        <w:rPr>
          <w:sz w:val="20"/>
        </w:rPr>
        <w:tab/>
      </w:r>
      <w:r w:rsidRPr="00FB4E74">
        <w:rPr>
          <w:sz w:val="20"/>
        </w:rPr>
        <w:t xml:space="preserve">Szczecin, </w:t>
      </w:r>
      <w:r>
        <w:rPr>
          <w:sz w:val="20"/>
        </w:rPr>
        <w:t>2021-11-</w:t>
      </w:r>
      <w:r w:rsidR="00452962">
        <w:rPr>
          <w:sz w:val="20"/>
        </w:rPr>
        <w:t>26</w:t>
      </w:r>
    </w:p>
    <w:p w:rsidR="00405B4F" w:rsidRPr="00FB4E74" w:rsidRDefault="00405B4F" w:rsidP="00405B4F">
      <w:pPr>
        <w:pStyle w:val="Nagwek9"/>
        <w:spacing w:before="0" w:after="0" w:line="280" w:lineRule="exact"/>
        <w:jc w:val="both"/>
        <w:rPr>
          <w:sz w:val="20"/>
          <w:szCs w:val="20"/>
        </w:rPr>
      </w:pPr>
      <w:r w:rsidRPr="00FB4E74">
        <w:rPr>
          <w:sz w:val="20"/>
          <w:szCs w:val="20"/>
        </w:rPr>
        <w:t>UNP: 39413/WOŚr/-XLV/21</w:t>
      </w:r>
    </w:p>
    <w:p w:rsidR="001542D8" w:rsidRDefault="001542D8" w:rsidP="001542D8">
      <w:pPr>
        <w:pStyle w:val="Nagwek9"/>
        <w:spacing w:before="0" w:after="0" w:line="260" w:lineRule="exact"/>
        <w:jc w:val="both"/>
      </w:pPr>
      <w:r w:rsidRPr="00156201">
        <w:t xml:space="preserve">       </w:t>
      </w:r>
      <w:r w:rsidRPr="00156201">
        <w:tab/>
      </w:r>
      <w:r w:rsidRPr="00156201">
        <w:tab/>
      </w:r>
      <w:r w:rsidRPr="00156201">
        <w:tab/>
      </w:r>
      <w:r w:rsidRPr="00156201">
        <w:tab/>
      </w:r>
      <w:r w:rsidRPr="00156201">
        <w:tab/>
      </w:r>
      <w:r w:rsidRPr="00156201">
        <w:tab/>
      </w:r>
    </w:p>
    <w:p w:rsidR="009A2112" w:rsidRDefault="009A2112" w:rsidP="009A2112"/>
    <w:p w:rsidR="009A2112" w:rsidRPr="009A2112" w:rsidRDefault="009A2112" w:rsidP="009A2112"/>
    <w:p w:rsidR="001542D8" w:rsidRPr="00156201" w:rsidRDefault="001542D8" w:rsidP="0091099C">
      <w:pPr>
        <w:pStyle w:val="Nagwek9"/>
        <w:spacing w:before="0" w:after="0" w:line="260" w:lineRule="exact"/>
        <w:jc w:val="center"/>
        <w:rPr>
          <w:b/>
        </w:rPr>
      </w:pPr>
      <w:r w:rsidRPr="00156201">
        <w:rPr>
          <w:b/>
        </w:rPr>
        <w:t>Załącznik</w:t>
      </w:r>
    </w:p>
    <w:p w:rsidR="001542D8" w:rsidRPr="00156201" w:rsidRDefault="001542D8" w:rsidP="001542D8">
      <w:pPr>
        <w:spacing w:line="260" w:lineRule="exact"/>
        <w:jc w:val="center"/>
        <w:rPr>
          <w:b/>
          <w:sz w:val="22"/>
          <w:szCs w:val="22"/>
        </w:rPr>
      </w:pPr>
      <w:r w:rsidRPr="00156201">
        <w:rPr>
          <w:b/>
          <w:sz w:val="22"/>
          <w:szCs w:val="22"/>
        </w:rPr>
        <w:t>do decyzji o środowiskowych uwarunkowaniach</w:t>
      </w:r>
    </w:p>
    <w:p w:rsidR="001542D8" w:rsidRPr="00405B4F" w:rsidRDefault="00405B4F" w:rsidP="001542D8">
      <w:pPr>
        <w:pStyle w:val="Nagwek5"/>
        <w:spacing w:before="0" w:line="260" w:lineRule="exact"/>
        <w:jc w:val="center"/>
        <w:rPr>
          <w:rFonts w:ascii="Arial" w:hAnsi="Arial" w:cs="Arial"/>
          <w:bCs w:val="0"/>
          <w:i w:val="0"/>
          <w:sz w:val="22"/>
          <w:szCs w:val="22"/>
        </w:rPr>
      </w:pPr>
      <w:r>
        <w:rPr>
          <w:rFonts w:ascii="Arial" w:hAnsi="Arial" w:cs="Arial"/>
          <w:i w:val="0"/>
          <w:sz w:val="22"/>
          <w:szCs w:val="22"/>
        </w:rPr>
        <w:t>z dnia</w:t>
      </w:r>
      <w:r w:rsidR="00452962">
        <w:rPr>
          <w:rFonts w:ascii="Arial" w:hAnsi="Arial" w:cs="Arial"/>
          <w:i w:val="0"/>
          <w:sz w:val="22"/>
          <w:szCs w:val="22"/>
        </w:rPr>
        <w:t xml:space="preserve"> 26</w:t>
      </w:r>
      <w:r>
        <w:rPr>
          <w:rFonts w:ascii="Arial" w:hAnsi="Arial" w:cs="Arial"/>
          <w:i w:val="0"/>
          <w:sz w:val="22"/>
          <w:szCs w:val="22"/>
        </w:rPr>
        <w:t>.11.2021</w:t>
      </w:r>
      <w:r w:rsidR="001542D8" w:rsidRPr="005F2E91">
        <w:rPr>
          <w:rFonts w:ascii="Arial" w:hAnsi="Arial" w:cs="Arial"/>
          <w:i w:val="0"/>
          <w:sz w:val="22"/>
          <w:szCs w:val="22"/>
        </w:rPr>
        <w:t xml:space="preserve"> r., znak: </w:t>
      </w:r>
      <w:r>
        <w:rPr>
          <w:rFonts w:ascii="Arial" w:hAnsi="Arial" w:cs="Arial"/>
          <w:bCs w:val="0"/>
          <w:i w:val="0"/>
          <w:sz w:val="22"/>
          <w:szCs w:val="22"/>
        </w:rPr>
        <w:t>W</w:t>
      </w:r>
      <w:r w:rsidR="001542D8">
        <w:rPr>
          <w:rFonts w:ascii="Arial" w:hAnsi="Arial" w:cs="Arial"/>
          <w:bCs w:val="0"/>
          <w:i w:val="0"/>
          <w:sz w:val="22"/>
          <w:szCs w:val="22"/>
        </w:rPr>
        <w:t>OŚ</w:t>
      </w:r>
      <w:r>
        <w:rPr>
          <w:rFonts w:ascii="Arial" w:hAnsi="Arial" w:cs="Arial"/>
          <w:bCs w:val="0"/>
          <w:i w:val="0"/>
          <w:sz w:val="22"/>
          <w:szCs w:val="22"/>
        </w:rPr>
        <w:t>r</w:t>
      </w:r>
      <w:r w:rsidR="001542D8">
        <w:rPr>
          <w:rFonts w:ascii="Arial" w:hAnsi="Arial" w:cs="Arial"/>
          <w:bCs w:val="0"/>
          <w:i w:val="0"/>
          <w:sz w:val="22"/>
          <w:szCs w:val="22"/>
        </w:rPr>
        <w:t>-</w:t>
      </w:r>
      <w:r>
        <w:rPr>
          <w:rFonts w:ascii="Arial" w:hAnsi="Arial" w:cs="Arial"/>
          <w:bCs w:val="0"/>
          <w:i w:val="0"/>
          <w:sz w:val="22"/>
          <w:szCs w:val="22"/>
        </w:rPr>
        <w:t>V</w:t>
      </w:r>
      <w:r w:rsidR="001542D8">
        <w:rPr>
          <w:rFonts w:ascii="Arial" w:hAnsi="Arial" w:cs="Arial"/>
          <w:bCs w:val="0"/>
          <w:i w:val="0"/>
          <w:sz w:val="22"/>
          <w:szCs w:val="22"/>
        </w:rPr>
        <w:t>II.6220.1.</w:t>
      </w:r>
      <w:r>
        <w:rPr>
          <w:rFonts w:ascii="Arial" w:hAnsi="Arial" w:cs="Arial"/>
          <w:bCs w:val="0"/>
          <w:i w:val="0"/>
          <w:sz w:val="22"/>
          <w:szCs w:val="22"/>
        </w:rPr>
        <w:t>38.2021.MR</w:t>
      </w:r>
      <w:bookmarkStart w:id="0" w:name="_GoBack"/>
      <w:bookmarkEnd w:id="0"/>
    </w:p>
    <w:p w:rsidR="001542D8" w:rsidRPr="008B761F" w:rsidRDefault="001542D8" w:rsidP="001542D8">
      <w:pPr>
        <w:spacing w:line="260" w:lineRule="exact"/>
        <w:jc w:val="both"/>
        <w:rPr>
          <w:b/>
          <w:sz w:val="22"/>
          <w:szCs w:val="22"/>
        </w:rPr>
      </w:pPr>
    </w:p>
    <w:p w:rsidR="001542D8" w:rsidRPr="00156201" w:rsidRDefault="001542D8" w:rsidP="001542D8">
      <w:pPr>
        <w:pStyle w:val="Tekstpodstawowy3"/>
        <w:spacing w:line="260" w:lineRule="exact"/>
        <w:rPr>
          <w:rFonts w:cs="Arial"/>
          <w:b/>
          <w:szCs w:val="22"/>
        </w:rPr>
      </w:pPr>
    </w:p>
    <w:p w:rsidR="001542D8" w:rsidRPr="00634038" w:rsidRDefault="001542D8" w:rsidP="00634038">
      <w:pPr>
        <w:pStyle w:val="Akapitzlist"/>
        <w:spacing w:after="120" w:line="280" w:lineRule="exact"/>
        <w:ind w:left="0"/>
        <w:jc w:val="both"/>
        <w:rPr>
          <w:rFonts w:cs="Arial"/>
          <w:b/>
          <w:szCs w:val="22"/>
        </w:rPr>
      </w:pPr>
      <w:r w:rsidRPr="00634038">
        <w:rPr>
          <w:rFonts w:cs="Arial"/>
          <w:b/>
          <w:szCs w:val="22"/>
        </w:rPr>
        <w:t>Charakterystyka planowanego przedsięwzięcia pn</w:t>
      </w:r>
      <w:r w:rsidRPr="00634038">
        <w:rPr>
          <w:rFonts w:cs="Arial"/>
          <w:szCs w:val="22"/>
        </w:rPr>
        <w:t>.:</w:t>
      </w:r>
      <w:r w:rsidRPr="00634038">
        <w:rPr>
          <w:rFonts w:cs="Arial"/>
          <w:color w:val="FF0000"/>
          <w:szCs w:val="22"/>
        </w:rPr>
        <w:t xml:space="preserve"> </w:t>
      </w:r>
      <w:r w:rsidR="00634038" w:rsidRPr="00634038">
        <w:rPr>
          <w:rFonts w:cs="Arial"/>
          <w:szCs w:val="22"/>
        </w:rPr>
        <w:t xml:space="preserve">„Budowa nowego parku zbiorników na części działek nr 65/2 i 38/6 z obrębu 1084 Śródmieście w Szczecinie oraz jego włączenie do istniejącej infrastruktury zakładu BALTCHEM S.A. Zakłady Chemiczne w Szczecinie” </w:t>
      </w:r>
      <w:r w:rsidRPr="00634038">
        <w:rPr>
          <w:rFonts w:cs="Arial"/>
          <w:szCs w:val="22"/>
        </w:rPr>
        <w:t xml:space="preserve">zgodnie z art. 82 ust. 3 ustawy </w:t>
      </w:r>
      <w:r w:rsidR="003064AD" w:rsidRPr="00634038">
        <w:rPr>
          <w:rFonts w:cs="Arial"/>
          <w:szCs w:val="22"/>
        </w:rPr>
        <w:t>z dnia</w:t>
      </w:r>
      <w:r w:rsidRPr="00634038">
        <w:rPr>
          <w:rFonts w:cs="Arial"/>
          <w:szCs w:val="22"/>
        </w:rPr>
        <w:t xml:space="preserve"> 3 października 2008 r. o udostępnianiu informacji o środowisku i jego ochronie, udziale społeczeństwa w ochronie środowiska oraz o ocenach oddziaływania na środowisko </w:t>
      </w:r>
      <w:r w:rsidR="00634038">
        <w:rPr>
          <w:rFonts w:cs="Arial"/>
          <w:szCs w:val="22"/>
        </w:rPr>
        <w:t>(Dz. U. z 2021</w:t>
      </w:r>
      <w:r w:rsidRPr="00634038">
        <w:rPr>
          <w:rFonts w:cs="Arial"/>
          <w:szCs w:val="22"/>
        </w:rPr>
        <w:t xml:space="preserve"> r., poz. </w:t>
      </w:r>
      <w:r w:rsidR="00634038">
        <w:rPr>
          <w:rFonts w:cs="Arial"/>
          <w:szCs w:val="22"/>
        </w:rPr>
        <w:t xml:space="preserve">247 z </w:t>
      </w:r>
      <w:r w:rsidR="004E5337">
        <w:rPr>
          <w:rFonts w:cs="Arial"/>
          <w:szCs w:val="22"/>
        </w:rPr>
        <w:t>późn</w:t>
      </w:r>
      <w:r w:rsidR="00634038">
        <w:rPr>
          <w:rFonts w:cs="Arial"/>
          <w:szCs w:val="22"/>
        </w:rPr>
        <w:t xml:space="preserve">. </w:t>
      </w:r>
      <w:r w:rsidRPr="00634038">
        <w:rPr>
          <w:rFonts w:cs="Arial"/>
          <w:szCs w:val="22"/>
        </w:rPr>
        <w:t>zm.).</w:t>
      </w:r>
    </w:p>
    <w:p w:rsidR="00A41CBD" w:rsidRPr="008119DC" w:rsidRDefault="00327991" w:rsidP="008119DC">
      <w:pPr>
        <w:spacing w:line="280" w:lineRule="exact"/>
        <w:jc w:val="both"/>
        <w:rPr>
          <w:sz w:val="20"/>
        </w:rPr>
      </w:pPr>
      <w:r w:rsidRPr="008119DC">
        <w:rPr>
          <w:sz w:val="20"/>
        </w:rPr>
        <w:t xml:space="preserve">Przedsięwzięcie zrealizowane zostanie na </w:t>
      </w:r>
      <w:r w:rsidR="008119DC" w:rsidRPr="008119DC">
        <w:rPr>
          <w:sz w:val="20"/>
        </w:rPr>
        <w:t xml:space="preserve">terenie północnej części terenu działki nr 65/2 i części działki nr 38/6 z obrębu 1084 </w:t>
      </w:r>
      <w:r w:rsidR="00C37947" w:rsidRPr="008119DC">
        <w:rPr>
          <w:sz w:val="20"/>
        </w:rPr>
        <w:t>przy ul. Ks. St. Kujota</w:t>
      </w:r>
      <w:r w:rsidR="008119DC" w:rsidRPr="008119DC">
        <w:rPr>
          <w:sz w:val="20"/>
        </w:rPr>
        <w:t xml:space="preserve"> w Szczecinie.</w:t>
      </w:r>
    </w:p>
    <w:p w:rsidR="00FA0E15" w:rsidRPr="008119DC" w:rsidRDefault="00FA0E15" w:rsidP="008119DC">
      <w:pPr>
        <w:spacing w:line="280" w:lineRule="exact"/>
        <w:ind w:right="-286"/>
        <w:jc w:val="both"/>
        <w:rPr>
          <w:sz w:val="20"/>
        </w:rPr>
      </w:pPr>
      <w:r w:rsidRPr="008119DC">
        <w:rPr>
          <w:sz w:val="20"/>
        </w:rPr>
        <w:t>Powierzchnia przewidziana pod planowane przedsięwzięcie  wynosi  21 105,8 m</w:t>
      </w:r>
      <w:r w:rsidRPr="008119DC">
        <w:rPr>
          <w:sz w:val="20"/>
          <w:vertAlign w:val="superscript"/>
        </w:rPr>
        <w:t>2</w:t>
      </w:r>
      <w:r w:rsidRPr="008119DC">
        <w:rPr>
          <w:sz w:val="20"/>
        </w:rPr>
        <w:t xml:space="preserve"> w tym:</w:t>
      </w:r>
    </w:p>
    <w:p w:rsidR="00FA0E15" w:rsidRPr="008119DC" w:rsidRDefault="008119DC" w:rsidP="008119DC">
      <w:pPr>
        <w:numPr>
          <w:ilvl w:val="0"/>
          <w:numId w:val="29"/>
        </w:numPr>
        <w:spacing w:line="280" w:lineRule="exact"/>
        <w:ind w:left="284" w:hanging="284"/>
        <w:rPr>
          <w:rFonts w:cs="Calibri"/>
          <w:sz w:val="20"/>
        </w:rPr>
      </w:pPr>
      <w:r>
        <w:rPr>
          <w:rFonts w:cs="Calibri"/>
          <w:sz w:val="20"/>
        </w:rPr>
        <w:t>pompownia technologiczna</w:t>
      </w:r>
      <w:r>
        <w:rPr>
          <w:rFonts w:cs="Calibri"/>
          <w:sz w:val="20"/>
        </w:rPr>
        <w:tab/>
      </w:r>
      <w:r>
        <w:rPr>
          <w:sz w:val="20"/>
        </w:rPr>
        <w:t xml:space="preserve">- </w:t>
      </w:r>
      <w:r w:rsidR="00FA0E15" w:rsidRPr="008119DC">
        <w:rPr>
          <w:sz w:val="20"/>
        </w:rPr>
        <w:t>107,0 m</w:t>
      </w:r>
      <w:r w:rsidR="00FA0E15" w:rsidRPr="008119DC">
        <w:rPr>
          <w:rFonts w:cs="Calibri"/>
          <w:sz w:val="20"/>
        </w:rPr>
        <w:t>²</w:t>
      </w:r>
    </w:p>
    <w:p w:rsidR="00FA0E15" w:rsidRPr="008119DC" w:rsidRDefault="008119DC" w:rsidP="008119DC">
      <w:pPr>
        <w:numPr>
          <w:ilvl w:val="0"/>
          <w:numId w:val="29"/>
        </w:numPr>
        <w:spacing w:line="280" w:lineRule="exact"/>
        <w:ind w:left="284" w:hanging="284"/>
        <w:rPr>
          <w:rFonts w:cs="Calibri"/>
          <w:sz w:val="20"/>
        </w:rPr>
      </w:pPr>
      <w:r>
        <w:rPr>
          <w:rFonts w:cs="Calibri"/>
          <w:sz w:val="20"/>
        </w:rPr>
        <w:t>pompownia  ppoż</w:t>
      </w:r>
      <w:r>
        <w:rPr>
          <w:rFonts w:cs="Calibri"/>
          <w:sz w:val="20"/>
        </w:rPr>
        <w:tab/>
      </w:r>
      <w:r>
        <w:rPr>
          <w:rFonts w:cs="Calibri"/>
          <w:sz w:val="20"/>
        </w:rPr>
        <w:tab/>
      </w:r>
      <w:r>
        <w:rPr>
          <w:sz w:val="20"/>
        </w:rPr>
        <w:t xml:space="preserve">- </w:t>
      </w:r>
      <w:r w:rsidR="00FA0E15" w:rsidRPr="008119DC">
        <w:rPr>
          <w:sz w:val="20"/>
        </w:rPr>
        <w:t>27,0  m</w:t>
      </w:r>
      <w:r w:rsidR="00FA0E15" w:rsidRPr="008119DC">
        <w:rPr>
          <w:rFonts w:cs="Calibri"/>
          <w:sz w:val="20"/>
        </w:rPr>
        <w:t>²</w:t>
      </w:r>
    </w:p>
    <w:p w:rsidR="00FA0E15" w:rsidRPr="008119DC" w:rsidRDefault="00FA0E15" w:rsidP="008119DC">
      <w:pPr>
        <w:numPr>
          <w:ilvl w:val="0"/>
          <w:numId w:val="29"/>
        </w:numPr>
        <w:spacing w:line="280" w:lineRule="exact"/>
        <w:ind w:left="284" w:hanging="284"/>
        <w:rPr>
          <w:rFonts w:cs="Calibri"/>
          <w:sz w:val="20"/>
        </w:rPr>
      </w:pPr>
      <w:r w:rsidRPr="008119DC">
        <w:rPr>
          <w:rFonts w:cs="Calibri"/>
          <w:sz w:val="20"/>
        </w:rPr>
        <w:t>droga ppoż</w:t>
      </w:r>
      <w:r w:rsidR="008119DC">
        <w:rPr>
          <w:rFonts w:cs="Calibri"/>
          <w:sz w:val="20"/>
        </w:rPr>
        <w:t xml:space="preserve"> </w:t>
      </w:r>
      <w:r w:rsidR="008119DC">
        <w:rPr>
          <w:rFonts w:cs="Calibri"/>
          <w:sz w:val="20"/>
        </w:rPr>
        <w:tab/>
      </w:r>
      <w:r w:rsidR="008119DC">
        <w:rPr>
          <w:rFonts w:cs="Calibri"/>
          <w:sz w:val="20"/>
        </w:rPr>
        <w:tab/>
      </w:r>
      <w:r w:rsidR="008119DC">
        <w:rPr>
          <w:rFonts w:cs="Calibri"/>
          <w:sz w:val="20"/>
        </w:rPr>
        <w:tab/>
        <w:t xml:space="preserve">- </w:t>
      </w:r>
      <w:r w:rsidRPr="008119DC">
        <w:rPr>
          <w:sz w:val="20"/>
        </w:rPr>
        <w:t>2900,0 m</w:t>
      </w:r>
      <w:r w:rsidRPr="008119DC">
        <w:rPr>
          <w:rFonts w:cs="Calibri"/>
          <w:sz w:val="20"/>
        </w:rPr>
        <w:t>²</w:t>
      </w:r>
    </w:p>
    <w:p w:rsidR="00FA0E15" w:rsidRPr="008119DC" w:rsidRDefault="008119DC" w:rsidP="008119DC">
      <w:pPr>
        <w:numPr>
          <w:ilvl w:val="0"/>
          <w:numId w:val="29"/>
        </w:numPr>
        <w:spacing w:line="280" w:lineRule="exact"/>
        <w:ind w:left="284" w:hanging="284"/>
        <w:rPr>
          <w:rFonts w:cs="Calibri"/>
          <w:sz w:val="20"/>
        </w:rPr>
      </w:pPr>
      <w:r>
        <w:rPr>
          <w:rFonts w:cs="Calibri"/>
          <w:sz w:val="20"/>
        </w:rPr>
        <w:t>rozdzielnia elektryczna</w:t>
      </w:r>
      <w:r>
        <w:rPr>
          <w:rFonts w:cs="Calibri"/>
          <w:sz w:val="20"/>
        </w:rPr>
        <w:tab/>
        <w:t xml:space="preserve">- </w:t>
      </w:r>
      <w:r w:rsidR="00FA0E15" w:rsidRPr="008119DC">
        <w:rPr>
          <w:sz w:val="20"/>
        </w:rPr>
        <w:t>10,0 m</w:t>
      </w:r>
      <w:r w:rsidR="00FA0E15" w:rsidRPr="008119DC">
        <w:rPr>
          <w:rFonts w:cs="Calibri"/>
          <w:sz w:val="20"/>
        </w:rPr>
        <w:t>²</w:t>
      </w:r>
    </w:p>
    <w:p w:rsidR="00FA0E15" w:rsidRPr="008119DC" w:rsidRDefault="00FA0E15" w:rsidP="008119DC">
      <w:pPr>
        <w:numPr>
          <w:ilvl w:val="0"/>
          <w:numId w:val="29"/>
        </w:numPr>
        <w:spacing w:line="280" w:lineRule="exact"/>
        <w:ind w:left="284" w:hanging="284"/>
        <w:rPr>
          <w:rFonts w:cs="Calibri"/>
          <w:sz w:val="20"/>
        </w:rPr>
      </w:pPr>
      <w:r w:rsidRPr="008119DC">
        <w:rPr>
          <w:rFonts w:cs="Calibri"/>
          <w:sz w:val="20"/>
        </w:rPr>
        <w:t>zbiorniki ( 5x8000 i 4x 10000), to jest 5 x 671,6 m</w:t>
      </w:r>
      <w:r w:rsidRPr="008119DC">
        <w:rPr>
          <w:rFonts w:cs="Calibri"/>
          <w:sz w:val="20"/>
          <w:vertAlign w:val="superscript"/>
        </w:rPr>
        <w:t>2</w:t>
      </w:r>
      <w:r w:rsidRPr="008119DC">
        <w:rPr>
          <w:rFonts w:cs="Calibri"/>
          <w:sz w:val="20"/>
        </w:rPr>
        <w:t xml:space="preserve"> + 4 x 868,4 m</w:t>
      </w:r>
      <w:r w:rsidRPr="008119DC">
        <w:rPr>
          <w:rFonts w:cs="Calibri"/>
          <w:sz w:val="20"/>
          <w:vertAlign w:val="superscript"/>
        </w:rPr>
        <w:t>2</w:t>
      </w:r>
      <w:r w:rsidRPr="008119DC">
        <w:rPr>
          <w:rFonts w:cs="Calibri"/>
          <w:sz w:val="20"/>
        </w:rPr>
        <w:t xml:space="preserve"> = 6381,6 m</w:t>
      </w:r>
      <w:r w:rsidRPr="008119DC">
        <w:rPr>
          <w:rFonts w:cs="Calibri"/>
          <w:sz w:val="20"/>
          <w:vertAlign w:val="superscript"/>
        </w:rPr>
        <w:t>2</w:t>
      </w:r>
    </w:p>
    <w:p w:rsidR="00FA0E15" w:rsidRDefault="00FA0E15" w:rsidP="008119DC">
      <w:pPr>
        <w:numPr>
          <w:ilvl w:val="0"/>
          <w:numId w:val="29"/>
        </w:numPr>
        <w:spacing w:line="280" w:lineRule="exact"/>
        <w:ind w:left="284" w:hanging="284"/>
        <w:rPr>
          <w:rFonts w:cs="Calibri"/>
          <w:sz w:val="20"/>
        </w:rPr>
      </w:pPr>
      <w:r w:rsidRPr="008119DC">
        <w:rPr>
          <w:rFonts w:cs="Calibri"/>
          <w:sz w:val="20"/>
        </w:rPr>
        <w:t xml:space="preserve">powierzchnia biologicznie czynna – </w:t>
      </w:r>
      <w:r w:rsidRPr="008119DC">
        <w:rPr>
          <w:sz w:val="20"/>
        </w:rPr>
        <w:t>11230 m</w:t>
      </w:r>
      <w:r w:rsidRPr="008119DC">
        <w:rPr>
          <w:rFonts w:cs="Calibri"/>
          <w:sz w:val="20"/>
        </w:rPr>
        <w:t>²</w:t>
      </w:r>
    </w:p>
    <w:p w:rsidR="008119DC" w:rsidRPr="008119DC" w:rsidRDefault="008119DC" w:rsidP="008119DC">
      <w:pPr>
        <w:spacing w:line="280" w:lineRule="exact"/>
        <w:ind w:left="284"/>
        <w:rPr>
          <w:rFonts w:cs="Calibri"/>
          <w:sz w:val="20"/>
        </w:rPr>
      </w:pPr>
    </w:p>
    <w:p w:rsidR="00C37947" w:rsidRPr="008119DC" w:rsidRDefault="00C37947" w:rsidP="001C3DD4">
      <w:pPr>
        <w:spacing w:line="280" w:lineRule="exact"/>
        <w:jc w:val="both"/>
        <w:rPr>
          <w:sz w:val="20"/>
        </w:rPr>
      </w:pPr>
      <w:r w:rsidRPr="008119DC">
        <w:rPr>
          <w:sz w:val="20"/>
        </w:rPr>
        <w:t>Przedsięwzięcie zakłada zwiększenie zdolności magazynowej terminala - bazy paliw BALTCHEM S.A. o 80 000 m</w:t>
      </w:r>
      <w:r w:rsidRPr="008119DC">
        <w:rPr>
          <w:sz w:val="20"/>
          <w:vertAlign w:val="superscript"/>
        </w:rPr>
        <w:t>3</w:t>
      </w:r>
      <w:r w:rsidRPr="008119DC">
        <w:rPr>
          <w:sz w:val="20"/>
        </w:rPr>
        <w:t xml:space="preserve"> poprzez budowę:</w:t>
      </w:r>
    </w:p>
    <w:p w:rsidR="00C37947" w:rsidRPr="008119DC" w:rsidRDefault="00C37947" w:rsidP="001C3DD4">
      <w:pPr>
        <w:pStyle w:val="Tekstpodstawowywcity"/>
        <w:numPr>
          <w:ilvl w:val="0"/>
          <w:numId w:val="38"/>
        </w:numPr>
        <w:spacing w:after="0" w:line="280" w:lineRule="exact"/>
        <w:ind w:left="426"/>
        <w:jc w:val="both"/>
        <w:rPr>
          <w:sz w:val="20"/>
        </w:rPr>
      </w:pPr>
      <w:r w:rsidRPr="008119DC">
        <w:rPr>
          <w:sz w:val="20"/>
        </w:rPr>
        <w:t>nowego  parku  zbiorników magazynowych III klasy, naziemnych, stalowych, z dachem stałym, ściana osłonową i podwójnym dnem, o osi głównej pionowej w tym: 5 zbiorników o pojemności 8000 m</w:t>
      </w:r>
      <w:r w:rsidRPr="008119DC">
        <w:rPr>
          <w:sz w:val="20"/>
          <w:vertAlign w:val="superscript"/>
        </w:rPr>
        <w:t>3</w:t>
      </w:r>
      <w:r w:rsidRPr="008119DC">
        <w:rPr>
          <w:sz w:val="20"/>
        </w:rPr>
        <w:t xml:space="preserve"> każdy i 4 zbiorniki o pojemności 10000 m</w:t>
      </w:r>
      <w:r w:rsidRPr="008119DC">
        <w:rPr>
          <w:sz w:val="20"/>
          <w:vertAlign w:val="superscript"/>
        </w:rPr>
        <w:t>3</w:t>
      </w:r>
      <w:r w:rsidRPr="008119DC">
        <w:rPr>
          <w:sz w:val="20"/>
        </w:rPr>
        <w:t xml:space="preserve"> każdy, </w:t>
      </w:r>
    </w:p>
    <w:p w:rsidR="00C37947" w:rsidRPr="008119DC" w:rsidRDefault="00C37947" w:rsidP="001C3DD4">
      <w:pPr>
        <w:pStyle w:val="Tekstpodstawowywcity"/>
        <w:numPr>
          <w:ilvl w:val="0"/>
          <w:numId w:val="38"/>
        </w:numPr>
        <w:spacing w:after="0" w:line="280" w:lineRule="exact"/>
        <w:ind w:left="426"/>
        <w:jc w:val="both"/>
        <w:rPr>
          <w:sz w:val="20"/>
        </w:rPr>
      </w:pPr>
      <w:r w:rsidRPr="008119DC">
        <w:rPr>
          <w:sz w:val="20"/>
        </w:rPr>
        <w:t>nową pompownię technologiczną zlokalizowaną na terenie parku zbiorników, przeznaczonych do magazynowania produktów III klasy, w tym oleju napędowego,</w:t>
      </w:r>
    </w:p>
    <w:p w:rsidR="00C37947" w:rsidRPr="008119DC" w:rsidRDefault="00C37947" w:rsidP="001C3DD4">
      <w:pPr>
        <w:pStyle w:val="Tekstpodstawowywcity"/>
        <w:numPr>
          <w:ilvl w:val="0"/>
          <w:numId w:val="38"/>
        </w:numPr>
        <w:spacing w:after="0" w:line="280" w:lineRule="exact"/>
        <w:ind w:left="426"/>
        <w:jc w:val="both"/>
        <w:rPr>
          <w:sz w:val="20"/>
        </w:rPr>
      </w:pPr>
      <w:r w:rsidRPr="008119DC">
        <w:rPr>
          <w:sz w:val="20"/>
        </w:rPr>
        <w:t>zbiornika ppoż. wraz z pompownią ppoż. do zasilania obwodowej sieci hydrantowej na terenie  dla potrzeb parku zbiorników,</w:t>
      </w:r>
    </w:p>
    <w:p w:rsidR="00C37947" w:rsidRPr="008119DC" w:rsidRDefault="00C37947" w:rsidP="001C3DD4">
      <w:pPr>
        <w:pStyle w:val="Tekstpodstawowywcity"/>
        <w:numPr>
          <w:ilvl w:val="0"/>
          <w:numId w:val="38"/>
        </w:numPr>
        <w:spacing w:after="0" w:line="280" w:lineRule="exact"/>
        <w:ind w:left="426"/>
        <w:jc w:val="both"/>
        <w:rPr>
          <w:sz w:val="20"/>
        </w:rPr>
      </w:pPr>
      <w:r w:rsidRPr="008119DC">
        <w:rPr>
          <w:sz w:val="20"/>
        </w:rPr>
        <w:t>wymaganej infrastruktury technologicznej umożliwiającej włączenie parku zbiorników do istniejącej infrastruktury technologicznej, elektrycznej i automatyki zakładu,</w:t>
      </w:r>
    </w:p>
    <w:p w:rsidR="00C37947" w:rsidRPr="008119DC" w:rsidRDefault="00C37947" w:rsidP="001C3DD4">
      <w:pPr>
        <w:pStyle w:val="Tekstpodstawowywcity"/>
        <w:numPr>
          <w:ilvl w:val="0"/>
          <w:numId w:val="38"/>
        </w:numPr>
        <w:spacing w:after="0" w:line="280" w:lineRule="exact"/>
        <w:ind w:left="426"/>
        <w:jc w:val="both"/>
        <w:rPr>
          <w:sz w:val="20"/>
        </w:rPr>
      </w:pPr>
      <w:r w:rsidRPr="008119DC">
        <w:rPr>
          <w:sz w:val="20"/>
        </w:rPr>
        <w:t>kanalizacji deszczowej ze zbiornikiem retencyjnym, osadnikiem, separatorem oraz przepompownią wód opadowych z wpięciem do  istniejącej kanalizacji na dz. 38/6,</w:t>
      </w:r>
    </w:p>
    <w:p w:rsidR="00C37947" w:rsidRPr="001C3DD4" w:rsidRDefault="00C37947" w:rsidP="001C3DD4">
      <w:pPr>
        <w:pStyle w:val="Tekstpodstawowywcity"/>
        <w:numPr>
          <w:ilvl w:val="0"/>
          <w:numId w:val="38"/>
        </w:numPr>
        <w:spacing w:after="0" w:line="280" w:lineRule="exact"/>
        <w:ind w:left="426"/>
        <w:jc w:val="both"/>
        <w:rPr>
          <w:sz w:val="20"/>
        </w:rPr>
      </w:pPr>
      <w:r w:rsidRPr="008119DC">
        <w:rPr>
          <w:sz w:val="20"/>
        </w:rPr>
        <w:t>wymaganej infrastruktury technologicznej umożliwiającej włączenie parku zbiorników do istniejącej infrastruktury technologicznej, elektrycznej i automatyki istniejącego terminala- bazy paliw.</w:t>
      </w:r>
    </w:p>
    <w:p w:rsidR="00C37947" w:rsidRPr="001C3DD4" w:rsidRDefault="00C37947" w:rsidP="001C3DD4">
      <w:pPr>
        <w:tabs>
          <w:tab w:val="left" w:pos="-1418"/>
          <w:tab w:val="left" w:pos="3827"/>
          <w:tab w:val="left" w:pos="9355"/>
        </w:tabs>
        <w:spacing w:after="120" w:line="280" w:lineRule="exact"/>
        <w:rPr>
          <w:sz w:val="20"/>
        </w:rPr>
      </w:pPr>
      <w:r w:rsidRPr="001C3DD4">
        <w:rPr>
          <w:sz w:val="20"/>
        </w:rPr>
        <w:t>W przedsięwzięciu założono  możliwość etapowania w czasie realizacji inwestycji. Szczegóły etapowej realizacji inwestycji do ustalenia na etapie projektu wykonawczego.</w:t>
      </w:r>
    </w:p>
    <w:p w:rsidR="00215D79" w:rsidRPr="00F156AC" w:rsidRDefault="004E5337" w:rsidP="00661F3A">
      <w:pPr>
        <w:autoSpaceDE w:val="0"/>
        <w:autoSpaceDN w:val="0"/>
        <w:adjustRightInd w:val="0"/>
        <w:spacing w:after="120" w:line="280" w:lineRule="exact"/>
        <w:jc w:val="both"/>
        <w:rPr>
          <w:color w:val="FF0000"/>
          <w:sz w:val="12"/>
          <w:szCs w:val="16"/>
          <w:u w:val="single"/>
        </w:rPr>
      </w:pPr>
      <w:r>
        <w:rPr>
          <w:rFonts w:eastAsia="CIDFont+F6"/>
          <w:sz w:val="20"/>
        </w:rPr>
        <w:t>Planowane</w:t>
      </w:r>
      <w:r w:rsidR="00C37947" w:rsidRPr="001C3DD4">
        <w:rPr>
          <w:rFonts w:eastAsia="CIDFont+F6"/>
          <w:sz w:val="20"/>
        </w:rPr>
        <w:t xml:space="preserve"> zbiorniki magazynowe nie będą zbiornikami operacyjnymi, tj. nie będzie bezpośredniej możliwości wydawania paliwa z nowych zbiorników magazynowych do istniejącego frontu załadunku cystern samochodowych, znajdującego się na terenie terminalu. Nowe zbiorniki magazynowe będą połączone z istniejącą infrastrukturą technologiczną terminalu nowym kolektorem DN200, prowadzonym od nowej pompowni technologicznej, po nowej estakadzie na działce</w:t>
      </w:r>
      <w:r>
        <w:rPr>
          <w:rFonts w:eastAsia="CIDFont+F6"/>
          <w:sz w:val="20"/>
        </w:rPr>
        <w:t xml:space="preserve"> nr</w:t>
      </w:r>
      <w:r w:rsidR="00C37947" w:rsidRPr="001C3DD4">
        <w:rPr>
          <w:rFonts w:eastAsia="CIDFont+F6"/>
          <w:sz w:val="20"/>
        </w:rPr>
        <w:t xml:space="preserve"> 65/2 </w:t>
      </w:r>
      <w:r>
        <w:rPr>
          <w:rFonts w:eastAsia="CIDFont+F6"/>
          <w:sz w:val="20"/>
        </w:rPr>
        <w:t>obr. 1084</w:t>
      </w:r>
      <w:r w:rsidR="00C37947" w:rsidRPr="001C3DD4">
        <w:rPr>
          <w:rFonts w:eastAsia="CIDFont+F6"/>
          <w:sz w:val="20"/>
        </w:rPr>
        <w:t xml:space="preserve"> </w:t>
      </w:r>
      <w:r>
        <w:rPr>
          <w:rFonts w:eastAsia="CIDFont+F6"/>
          <w:sz w:val="20"/>
        </w:rPr>
        <w:br/>
      </w:r>
      <w:r w:rsidR="00C37947" w:rsidRPr="001C3DD4">
        <w:rPr>
          <w:rFonts w:eastAsia="CIDFont+F6"/>
          <w:sz w:val="20"/>
        </w:rPr>
        <w:lastRenderedPageBreak/>
        <w:t xml:space="preserve">i będą włączone w istniejący rurociąg technologiczny oleju napędowego na istniejącej na działce </w:t>
      </w:r>
      <w:r>
        <w:rPr>
          <w:rFonts w:eastAsia="CIDFont+F6"/>
          <w:sz w:val="20"/>
        </w:rPr>
        <w:br/>
        <w:t xml:space="preserve">nr </w:t>
      </w:r>
      <w:r w:rsidR="00C37947" w:rsidRPr="001C3DD4">
        <w:rPr>
          <w:rFonts w:eastAsia="CIDFont+F6"/>
          <w:sz w:val="20"/>
        </w:rPr>
        <w:t>65/2</w:t>
      </w:r>
      <w:r>
        <w:rPr>
          <w:rFonts w:eastAsia="CIDFont+F6"/>
          <w:sz w:val="20"/>
        </w:rPr>
        <w:t xml:space="preserve"> obr. 1084 </w:t>
      </w:r>
      <w:r w:rsidR="00C37947" w:rsidRPr="001C3DD4">
        <w:rPr>
          <w:rFonts w:eastAsia="CIDFont+F6"/>
          <w:sz w:val="20"/>
        </w:rPr>
        <w:t>estakadzie.</w:t>
      </w:r>
      <w:r w:rsidR="009B56C4">
        <w:t xml:space="preserve"> </w:t>
      </w:r>
      <w:r w:rsidR="00751C6A" w:rsidRPr="00751C6A">
        <w:rPr>
          <w:sz w:val="20"/>
        </w:rPr>
        <w:t>Olej napędowy będzie dostarczony do nowych zbiorników magazynowych z rozładunku cystern kolejowych, tankowców lub barek z istniejących na terminalu - bazie paliw - frontów rozładunkowych. Nowe rurociąg</w:t>
      </w:r>
      <w:r w:rsidR="00751C6A">
        <w:rPr>
          <w:sz w:val="20"/>
        </w:rPr>
        <w:t xml:space="preserve">i technologiczne będą włączone </w:t>
      </w:r>
      <w:r w:rsidR="00751C6A" w:rsidRPr="00751C6A">
        <w:rPr>
          <w:sz w:val="20"/>
        </w:rPr>
        <w:t xml:space="preserve">do kolektorów DN200 zasilających obecnie zbiorniki magazynowe na dz. </w:t>
      </w:r>
      <w:r>
        <w:rPr>
          <w:sz w:val="20"/>
        </w:rPr>
        <w:t xml:space="preserve">nr </w:t>
      </w:r>
      <w:r w:rsidR="00751C6A" w:rsidRPr="00751C6A">
        <w:rPr>
          <w:sz w:val="20"/>
        </w:rPr>
        <w:t>38/6</w:t>
      </w:r>
      <w:r>
        <w:rPr>
          <w:sz w:val="20"/>
        </w:rPr>
        <w:t xml:space="preserve"> obr. 1084</w:t>
      </w:r>
      <w:r w:rsidR="00751C6A" w:rsidRPr="00751C6A">
        <w:rPr>
          <w:sz w:val="20"/>
        </w:rPr>
        <w:t>. Kolektory będą prowadzone po nowych estakadach na działce 65/2 oraz istniejącej estakadzie na działce</w:t>
      </w:r>
      <w:r>
        <w:rPr>
          <w:sz w:val="20"/>
        </w:rPr>
        <w:t xml:space="preserve"> nr</w:t>
      </w:r>
      <w:r w:rsidR="00751C6A" w:rsidRPr="00751C6A">
        <w:rPr>
          <w:sz w:val="20"/>
        </w:rPr>
        <w:t xml:space="preserve"> 65/2</w:t>
      </w:r>
      <w:r>
        <w:rPr>
          <w:sz w:val="20"/>
        </w:rPr>
        <w:t xml:space="preserve"> </w:t>
      </w:r>
      <w:r>
        <w:rPr>
          <w:sz w:val="20"/>
        </w:rPr>
        <w:br/>
        <w:t>obr. 1084</w:t>
      </w:r>
      <w:r w:rsidR="00751C6A">
        <w:rPr>
          <w:sz w:val="20"/>
        </w:rPr>
        <w:t>.</w:t>
      </w:r>
    </w:p>
    <w:p w:rsidR="00215D79" w:rsidRPr="00F156AC" w:rsidRDefault="00215D79" w:rsidP="00661F3A">
      <w:pPr>
        <w:spacing w:line="280" w:lineRule="exact"/>
        <w:jc w:val="both"/>
        <w:rPr>
          <w:sz w:val="20"/>
        </w:rPr>
      </w:pPr>
      <w:r w:rsidRPr="00F156AC">
        <w:rPr>
          <w:sz w:val="20"/>
        </w:rPr>
        <w:t xml:space="preserve">Przewidziano budowę zbiorników naziemnych, stalowych o osi głównej pionowej, z podwójnym dnem, otoczonych ścianą osłonową, z dachem stałym. Zbiorniki będą wyposażone w schody stalowe na zewnątrz i wewnątrz ściany osłonowej, w armaturę zaporową i zabezpieczającą, układy pomiarowe, sterownicze oraz instalacje elektryczne (zasilanie przepustnic z napędem elektrycznym, oświetlenie </w:t>
      </w:r>
      <w:r w:rsidR="00F156AC">
        <w:rPr>
          <w:sz w:val="20"/>
        </w:rPr>
        <w:br/>
      </w:r>
      <w:r w:rsidRPr="00F156AC">
        <w:rPr>
          <w:sz w:val="20"/>
        </w:rPr>
        <w:t xml:space="preserve">i uziemienie).  </w:t>
      </w:r>
    </w:p>
    <w:p w:rsidR="00215D79" w:rsidRPr="00F156AC" w:rsidRDefault="00215D79" w:rsidP="00661F3A">
      <w:pPr>
        <w:spacing w:line="280" w:lineRule="exact"/>
        <w:jc w:val="both"/>
        <w:rPr>
          <w:sz w:val="20"/>
        </w:rPr>
      </w:pPr>
      <w:r w:rsidRPr="00F156AC">
        <w:rPr>
          <w:sz w:val="20"/>
        </w:rPr>
        <w:t>Koncepcja zwiększenia zdolności magazynowej Zakładu Baltchem S.A. w Szczecinie zakłada wybudowanie pompowni technologicznej nr 7 w form</w:t>
      </w:r>
      <w:r w:rsidR="00F156AC" w:rsidRPr="00F156AC">
        <w:rPr>
          <w:sz w:val="20"/>
        </w:rPr>
        <w:t xml:space="preserve">ie zadaszonej, otwartej wiaty, </w:t>
      </w:r>
      <w:r w:rsidRPr="00F156AC">
        <w:rPr>
          <w:sz w:val="20"/>
        </w:rPr>
        <w:t xml:space="preserve">o wymiarach </w:t>
      </w:r>
      <w:r w:rsidR="009738BE">
        <w:rPr>
          <w:sz w:val="20"/>
        </w:rPr>
        <w:br/>
      </w:r>
      <w:r w:rsidRPr="00F156AC">
        <w:rPr>
          <w:sz w:val="20"/>
        </w:rPr>
        <w:t>12m x 8,5m x 3,7m, z betonową tacą do wychwycenia ewentualnych wycieków oraz wyp</w:t>
      </w:r>
      <w:r w:rsidR="00661F3A">
        <w:rPr>
          <w:sz w:val="20"/>
        </w:rPr>
        <w:t xml:space="preserve">osażoną </w:t>
      </w:r>
      <w:r w:rsidR="009738BE">
        <w:rPr>
          <w:sz w:val="20"/>
        </w:rPr>
        <w:br/>
      </w:r>
      <w:r w:rsidR="00661F3A">
        <w:rPr>
          <w:sz w:val="20"/>
        </w:rPr>
        <w:t xml:space="preserve">w belkę wciągnika Q=1t. </w:t>
      </w:r>
      <w:r w:rsidRPr="00F156AC">
        <w:rPr>
          <w:sz w:val="20"/>
        </w:rPr>
        <w:t>W pompowni przewidziano zabudowę dwóch pomp wydawczych przeznaczonych do przepompowywania paliwa z nowych zbiorników magazynowych do istniejących zbiorników operacyjnych terminalu.</w:t>
      </w:r>
    </w:p>
    <w:p w:rsidR="00215D79" w:rsidRPr="00F156AC" w:rsidRDefault="00215D79" w:rsidP="00661F3A">
      <w:pPr>
        <w:autoSpaceDE w:val="0"/>
        <w:autoSpaceDN w:val="0"/>
        <w:adjustRightInd w:val="0"/>
        <w:spacing w:line="280" w:lineRule="exact"/>
        <w:jc w:val="both"/>
        <w:rPr>
          <w:rFonts w:eastAsia="CIDFont+F6"/>
          <w:color w:val="000000"/>
          <w:sz w:val="20"/>
        </w:rPr>
      </w:pPr>
      <w:r w:rsidRPr="00F156AC">
        <w:rPr>
          <w:rFonts w:eastAsia="CIDFont+F6"/>
          <w:color w:val="000000"/>
          <w:sz w:val="20"/>
        </w:rPr>
        <w:t xml:space="preserve">Nowy układ technologiczny na terenie działki umożliwi przepompowania paliwa pomiędzy nowymi zbiornikami magazynowanymi z wykorzystaniem jednej z pomp </w:t>
      </w:r>
      <w:r w:rsidR="00661F3A">
        <w:rPr>
          <w:rFonts w:eastAsia="CIDFont+F6"/>
          <w:color w:val="000000"/>
          <w:sz w:val="20"/>
        </w:rPr>
        <w:t>wydawczych</w:t>
      </w:r>
      <w:r w:rsidRPr="00F156AC">
        <w:rPr>
          <w:rFonts w:eastAsia="CIDFont+F6"/>
          <w:color w:val="000000"/>
          <w:sz w:val="20"/>
        </w:rPr>
        <w:t>.</w:t>
      </w:r>
    </w:p>
    <w:p w:rsidR="00215D79" w:rsidRPr="00F156AC" w:rsidRDefault="00215D79" w:rsidP="00661F3A">
      <w:pPr>
        <w:autoSpaceDE w:val="0"/>
        <w:autoSpaceDN w:val="0"/>
        <w:adjustRightInd w:val="0"/>
        <w:spacing w:line="280" w:lineRule="exact"/>
        <w:jc w:val="both"/>
        <w:rPr>
          <w:rFonts w:eastAsia="CIDFont+F5"/>
          <w:color w:val="000000"/>
          <w:sz w:val="20"/>
        </w:rPr>
      </w:pPr>
      <w:r w:rsidRPr="00F156AC">
        <w:rPr>
          <w:rFonts w:eastAsia="CIDFont+F5"/>
          <w:color w:val="000000"/>
          <w:sz w:val="20"/>
        </w:rPr>
        <w:t>Nie ma możliwości jednoczesnego prowadzenia operacji przepompowywania paliwa pomiędzy nowymi zbiornikami magazynowymi oraz operacji wydawania paliwa do istniejących  zbiorników operacyjnych.</w:t>
      </w:r>
    </w:p>
    <w:p w:rsidR="00215D79" w:rsidRPr="00F156AC" w:rsidRDefault="00215D79" w:rsidP="00661F3A">
      <w:pPr>
        <w:autoSpaceDE w:val="0"/>
        <w:autoSpaceDN w:val="0"/>
        <w:adjustRightInd w:val="0"/>
        <w:spacing w:after="120" w:line="280" w:lineRule="exact"/>
        <w:jc w:val="both"/>
        <w:rPr>
          <w:rFonts w:eastAsia="CIDFont+F6"/>
          <w:color w:val="000000"/>
          <w:sz w:val="20"/>
        </w:rPr>
      </w:pPr>
      <w:r w:rsidRPr="00F156AC">
        <w:rPr>
          <w:rFonts w:eastAsia="CIDFont+F6"/>
          <w:color w:val="000000"/>
          <w:sz w:val="20"/>
        </w:rPr>
        <w:t xml:space="preserve">Wybrane przepustnice ręczne na nowym orurowaniu </w:t>
      </w:r>
      <w:r w:rsidR="00F156AC">
        <w:rPr>
          <w:rFonts w:eastAsia="CIDFont+F6"/>
          <w:color w:val="000000"/>
          <w:sz w:val="20"/>
        </w:rPr>
        <w:t xml:space="preserve">technologicznym będą wyposażone </w:t>
      </w:r>
      <w:r w:rsidRPr="00F156AC">
        <w:rPr>
          <w:rFonts w:eastAsia="CIDFont+F6"/>
          <w:color w:val="000000"/>
          <w:sz w:val="20"/>
        </w:rPr>
        <w:t>w czujniki krańcowe umożliwiając operatorom kontrolę</w:t>
      </w:r>
      <w:r w:rsidR="00F156AC">
        <w:rPr>
          <w:rFonts w:eastAsia="CIDFont+F6"/>
          <w:color w:val="000000"/>
          <w:sz w:val="20"/>
        </w:rPr>
        <w:t xml:space="preserve"> operacji prowadzonych pomiędzy </w:t>
      </w:r>
      <w:r w:rsidRPr="00F156AC">
        <w:rPr>
          <w:rFonts w:eastAsia="CIDFont+F6"/>
          <w:color w:val="000000"/>
          <w:sz w:val="20"/>
        </w:rPr>
        <w:t>nowymi zbiornikami technologicznymi oraz pomiędzy n</w:t>
      </w:r>
      <w:r w:rsidR="00F156AC">
        <w:rPr>
          <w:rFonts w:eastAsia="CIDFont+F6"/>
          <w:color w:val="000000"/>
          <w:sz w:val="20"/>
        </w:rPr>
        <w:t xml:space="preserve">ową i istniejącą infrastrukturą </w:t>
      </w:r>
      <w:r w:rsidRPr="00F156AC">
        <w:rPr>
          <w:rFonts w:eastAsia="CIDFont+F6"/>
          <w:color w:val="000000"/>
          <w:sz w:val="20"/>
        </w:rPr>
        <w:t>technologiczną terminalu.</w:t>
      </w:r>
    </w:p>
    <w:p w:rsidR="00215D79" w:rsidRPr="00661F3A" w:rsidRDefault="00661F3A" w:rsidP="00661F3A">
      <w:pPr>
        <w:spacing w:line="280" w:lineRule="exact"/>
        <w:jc w:val="both"/>
        <w:rPr>
          <w:sz w:val="20"/>
        </w:rPr>
      </w:pPr>
      <w:r>
        <w:rPr>
          <w:sz w:val="20"/>
          <w:lang w:eastAsia="ar-SA"/>
        </w:rPr>
        <w:t>Budowa</w:t>
      </w:r>
      <w:r w:rsidR="00215D79" w:rsidRPr="00661F3A">
        <w:rPr>
          <w:sz w:val="20"/>
          <w:lang w:eastAsia="ar-SA"/>
        </w:rPr>
        <w:t xml:space="preserve"> parku zbiorników magazynowych będzie realizowana zgodnie z projektem budowlanym. </w:t>
      </w:r>
      <w:r>
        <w:rPr>
          <w:sz w:val="20"/>
          <w:lang w:eastAsia="ar-SA"/>
        </w:rPr>
        <w:br/>
      </w:r>
      <w:r w:rsidR="00215D79" w:rsidRPr="00661F3A">
        <w:rPr>
          <w:sz w:val="20"/>
          <w:lang w:eastAsia="ar-SA"/>
        </w:rPr>
        <w:t>W pierwszej fazie zostanie uporządkowany teren i przygotowanie podłoża poprzez jego niwelację</w:t>
      </w:r>
      <w:r>
        <w:rPr>
          <w:sz w:val="20"/>
          <w:lang w:eastAsia="ar-SA"/>
        </w:rPr>
        <w:t xml:space="preserve">. </w:t>
      </w:r>
      <w:r w:rsidR="00215D79" w:rsidRPr="00661F3A">
        <w:rPr>
          <w:sz w:val="20"/>
          <w:lang w:eastAsia="ar-SA"/>
        </w:rPr>
        <w:t xml:space="preserve">Następnie zostanie wykonane palowanie i płyty fundamentowe pod zbiorniki. Zbiorniki będą stalowe, </w:t>
      </w:r>
      <w:r w:rsidR="00215D79" w:rsidRPr="00661F3A">
        <w:rPr>
          <w:sz w:val="20"/>
        </w:rPr>
        <w:t xml:space="preserve">naziemne, pionowe, z dachem stałym, ze ścianą osłonową. </w:t>
      </w:r>
      <w:r w:rsidR="00215D79" w:rsidRPr="00661F3A">
        <w:rPr>
          <w:sz w:val="20"/>
          <w:lang w:eastAsia="ar-SA"/>
        </w:rPr>
        <w:t>W kolejnym etapie będą prowadzone roboty związane z b</w:t>
      </w:r>
      <w:r>
        <w:rPr>
          <w:sz w:val="20"/>
          <w:lang w:eastAsia="ar-SA"/>
        </w:rPr>
        <w:t xml:space="preserve">udową </w:t>
      </w:r>
      <w:r w:rsidR="00215D79" w:rsidRPr="00661F3A">
        <w:rPr>
          <w:sz w:val="20"/>
          <w:lang w:eastAsia="ar-SA"/>
        </w:rPr>
        <w:t xml:space="preserve">przepompowni technologicznej, instalacji wodociągowej ze zbiornikiem </w:t>
      </w:r>
      <w:r w:rsidR="00F86A72">
        <w:rPr>
          <w:sz w:val="20"/>
          <w:lang w:eastAsia="ar-SA"/>
        </w:rPr>
        <w:br/>
      </w:r>
      <w:r w:rsidR="00215D79" w:rsidRPr="00661F3A">
        <w:rPr>
          <w:sz w:val="20"/>
          <w:lang w:eastAsia="ar-SA"/>
        </w:rPr>
        <w:t xml:space="preserve">p-poż i przepompownią, kanalizacją deszczową z podziemnym zbiornikiem retencyjnym wód deszczowych, urządzeniami do oczyszczania tych wód tj. osadnikiem i separatorem substancji ropopochodnych  i inne sieci uzbrojenia terenu oraz dogi wewnętrzne i droga p-poż.). Wjazd i wyjazd </w:t>
      </w:r>
      <w:r w:rsidR="00F86A72">
        <w:rPr>
          <w:sz w:val="20"/>
          <w:lang w:eastAsia="ar-SA"/>
        </w:rPr>
        <w:br/>
      </w:r>
      <w:r w:rsidR="00215D79" w:rsidRPr="00661F3A">
        <w:rPr>
          <w:sz w:val="20"/>
          <w:lang w:eastAsia="ar-SA"/>
        </w:rPr>
        <w:t>z terenu inwestycji będzie realizowany ulicą Ks. St. Kujota.</w:t>
      </w:r>
    </w:p>
    <w:p w:rsidR="00215D79" w:rsidRPr="00661F3A" w:rsidRDefault="00215D79" w:rsidP="00661F3A">
      <w:pPr>
        <w:spacing w:after="120" w:line="280" w:lineRule="exact"/>
        <w:jc w:val="both"/>
        <w:rPr>
          <w:sz w:val="20"/>
        </w:rPr>
      </w:pPr>
      <w:r w:rsidRPr="00661F3A">
        <w:rPr>
          <w:sz w:val="20"/>
        </w:rPr>
        <w:t xml:space="preserve">W czasie budowy zbiornika podziemnego retencyjnego wód podziemnych będą wykonane ścianki szczelne celem zabezpieczenia wykopu pod dopływem wód gruntowych. Odwodnienie wykopu na czas wykonania dna będzie realizowane poprzez odwodnienie do kanalizacji deszczowej. </w:t>
      </w:r>
      <w:r w:rsidR="00F86A72">
        <w:rPr>
          <w:sz w:val="20"/>
        </w:rPr>
        <w:br/>
      </w:r>
      <w:r w:rsidRPr="00661F3A">
        <w:rPr>
          <w:sz w:val="20"/>
        </w:rPr>
        <w:t>W przypadku palowania pod zbiorniki nie będą wykonywane wykopy, a płyta fundamentowa zostanie posadowiona na palach zwieńczonych nad powierzchnią terenu. Odwadnianie wykopów nie będzie wymagane.</w:t>
      </w:r>
    </w:p>
    <w:p w:rsidR="00FA0E15" w:rsidRPr="0081144F" w:rsidRDefault="00215D79" w:rsidP="0081144F">
      <w:pPr>
        <w:tabs>
          <w:tab w:val="left" w:pos="1"/>
          <w:tab w:val="left" w:pos="851"/>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s>
        <w:spacing w:after="120" w:line="280" w:lineRule="exact"/>
        <w:jc w:val="both"/>
        <w:rPr>
          <w:sz w:val="20"/>
        </w:rPr>
      </w:pPr>
      <w:r w:rsidRPr="00661F3A">
        <w:rPr>
          <w:sz w:val="20"/>
        </w:rPr>
        <w:t xml:space="preserve">W fazie eksploatacji park zbiorników magazynowych </w:t>
      </w:r>
      <w:r w:rsidR="00496145">
        <w:rPr>
          <w:sz w:val="20"/>
        </w:rPr>
        <w:t xml:space="preserve">będzie służył </w:t>
      </w:r>
      <w:r w:rsidRPr="00661F3A">
        <w:rPr>
          <w:sz w:val="20"/>
        </w:rPr>
        <w:t xml:space="preserve">jako zaplecze rezerwy paliw </w:t>
      </w:r>
      <w:r w:rsidR="00661F3A">
        <w:rPr>
          <w:sz w:val="20"/>
        </w:rPr>
        <w:br/>
      </w:r>
      <w:r w:rsidRPr="00661F3A">
        <w:rPr>
          <w:sz w:val="20"/>
        </w:rPr>
        <w:t>i uzupełniania zbiorników eksploatacyjnych oleju napędowego. Park nowych zbiorników magazynowych będzie połączony</w:t>
      </w:r>
      <w:r w:rsidR="00661F3A">
        <w:rPr>
          <w:sz w:val="20"/>
        </w:rPr>
        <w:t xml:space="preserve"> z istniejącą na działkach nr </w:t>
      </w:r>
      <w:r w:rsidRPr="00661F3A">
        <w:rPr>
          <w:sz w:val="20"/>
        </w:rPr>
        <w:t xml:space="preserve">35/3 i 37/1 baza paliw przez  infrastrukturę  technologiczną zlokalizowaną na istniejącej estakadzie na terenie Baltchem S.A. </w:t>
      </w:r>
      <w:r w:rsidR="00F86A72">
        <w:rPr>
          <w:sz w:val="20"/>
        </w:rPr>
        <w:br/>
      </w:r>
      <w:r w:rsidRPr="00661F3A">
        <w:rPr>
          <w:sz w:val="20"/>
        </w:rPr>
        <w:t xml:space="preserve">na dz. 65/2 z obrębu 1084 - Śródmieście w Szczecinie. </w:t>
      </w:r>
    </w:p>
    <w:p w:rsidR="00327991" w:rsidRPr="004E0C34" w:rsidRDefault="00327991" w:rsidP="00116118">
      <w:pPr>
        <w:pStyle w:val="Default"/>
        <w:spacing w:line="260" w:lineRule="exact"/>
        <w:jc w:val="both"/>
        <w:rPr>
          <w:rFonts w:ascii="Arial" w:hAnsi="Arial" w:cs="Arial"/>
          <w:color w:val="auto"/>
          <w:sz w:val="20"/>
          <w:szCs w:val="22"/>
        </w:rPr>
      </w:pPr>
      <w:r w:rsidRPr="004E0C34">
        <w:rPr>
          <w:rFonts w:ascii="Arial" w:hAnsi="Arial" w:cs="Arial"/>
          <w:color w:val="auto"/>
          <w:sz w:val="20"/>
          <w:szCs w:val="22"/>
        </w:rPr>
        <w:t>Na etapie realizacji i eksploatacji przedsięwzięcia prz</w:t>
      </w:r>
      <w:r w:rsidR="004E0C34" w:rsidRPr="004E0C34">
        <w:rPr>
          <w:rFonts w:ascii="Arial" w:hAnsi="Arial" w:cs="Arial"/>
          <w:color w:val="auto"/>
          <w:sz w:val="20"/>
          <w:szCs w:val="22"/>
        </w:rPr>
        <w:t>ewiduje się następujące zużycie materiałów, surowców, paliw, energii oraz wody.</w:t>
      </w:r>
    </w:p>
    <w:p w:rsidR="00496145" w:rsidRPr="004E0C34" w:rsidRDefault="00496145" w:rsidP="004E0C34">
      <w:pPr>
        <w:spacing w:line="280" w:lineRule="exact"/>
        <w:jc w:val="both"/>
        <w:rPr>
          <w:sz w:val="20"/>
        </w:rPr>
      </w:pPr>
      <w:r w:rsidRPr="004E0C34">
        <w:rPr>
          <w:sz w:val="20"/>
        </w:rPr>
        <w:lastRenderedPageBreak/>
        <w:t xml:space="preserve">Podczas fazy budowy materiały do wykorzystania zostaną określone w kosztorysie budowlanym </w:t>
      </w:r>
      <w:r w:rsidR="00F86A72">
        <w:rPr>
          <w:sz w:val="20"/>
        </w:rPr>
        <w:br/>
      </w:r>
      <w:r w:rsidRPr="004E0C34">
        <w:rPr>
          <w:sz w:val="20"/>
        </w:rPr>
        <w:t>w tym</w:t>
      </w:r>
      <w:r w:rsidR="004E0C34">
        <w:rPr>
          <w:sz w:val="20"/>
        </w:rPr>
        <w:t>:</w:t>
      </w:r>
    </w:p>
    <w:p w:rsidR="00496145" w:rsidRPr="004E0C34" w:rsidRDefault="00496145" w:rsidP="004E0C34">
      <w:pPr>
        <w:numPr>
          <w:ilvl w:val="1"/>
          <w:numId w:val="39"/>
        </w:numPr>
        <w:spacing w:line="280" w:lineRule="exact"/>
        <w:ind w:left="426" w:hanging="426"/>
        <w:jc w:val="both"/>
        <w:rPr>
          <w:sz w:val="20"/>
        </w:rPr>
      </w:pPr>
      <w:r w:rsidRPr="004E0C34">
        <w:rPr>
          <w:sz w:val="20"/>
        </w:rPr>
        <w:t>materiały do budowy pali i fundamentów,</w:t>
      </w:r>
    </w:p>
    <w:p w:rsidR="00496145" w:rsidRPr="004E0C34" w:rsidRDefault="00496145" w:rsidP="004E0C34">
      <w:pPr>
        <w:numPr>
          <w:ilvl w:val="1"/>
          <w:numId w:val="39"/>
        </w:numPr>
        <w:spacing w:line="280" w:lineRule="exact"/>
        <w:ind w:left="426" w:hanging="426"/>
        <w:jc w:val="both"/>
        <w:rPr>
          <w:sz w:val="20"/>
        </w:rPr>
      </w:pPr>
      <w:r w:rsidRPr="004E0C34">
        <w:rPr>
          <w:sz w:val="20"/>
        </w:rPr>
        <w:t>materiały do montażu zbiorników stalowych</w:t>
      </w:r>
      <w:r w:rsidR="004E0C34">
        <w:rPr>
          <w:sz w:val="20"/>
        </w:rPr>
        <w:t>,</w:t>
      </w:r>
    </w:p>
    <w:p w:rsidR="00496145" w:rsidRPr="004E0C34" w:rsidRDefault="00496145" w:rsidP="004E0C34">
      <w:pPr>
        <w:numPr>
          <w:ilvl w:val="1"/>
          <w:numId w:val="39"/>
        </w:numPr>
        <w:spacing w:line="280" w:lineRule="exact"/>
        <w:ind w:left="426" w:hanging="426"/>
        <w:jc w:val="both"/>
        <w:rPr>
          <w:sz w:val="20"/>
        </w:rPr>
      </w:pPr>
      <w:r w:rsidRPr="004E0C34">
        <w:rPr>
          <w:sz w:val="20"/>
        </w:rPr>
        <w:t>materiały do montażu podpór stalowych pod  rurociągi,</w:t>
      </w:r>
    </w:p>
    <w:p w:rsidR="00496145" w:rsidRPr="004E0C34" w:rsidRDefault="00496145" w:rsidP="004E0C34">
      <w:pPr>
        <w:numPr>
          <w:ilvl w:val="1"/>
          <w:numId w:val="39"/>
        </w:numPr>
        <w:spacing w:line="280" w:lineRule="exact"/>
        <w:ind w:left="426" w:hanging="426"/>
        <w:jc w:val="both"/>
        <w:rPr>
          <w:sz w:val="20"/>
        </w:rPr>
      </w:pPr>
      <w:r w:rsidRPr="004E0C34">
        <w:rPr>
          <w:sz w:val="20"/>
        </w:rPr>
        <w:t xml:space="preserve">materiały </w:t>
      </w:r>
      <w:r w:rsidR="004E0C34">
        <w:rPr>
          <w:sz w:val="20"/>
        </w:rPr>
        <w:t xml:space="preserve">do budowy obiektów takich jak: przepompownia technologiczna, </w:t>
      </w:r>
      <w:r w:rsidRPr="004E0C34">
        <w:rPr>
          <w:sz w:val="20"/>
        </w:rPr>
        <w:t>zbiornik retencyjny,</w:t>
      </w:r>
    </w:p>
    <w:p w:rsidR="00496145" w:rsidRPr="004E0C34" w:rsidRDefault="00496145" w:rsidP="004E0C34">
      <w:pPr>
        <w:numPr>
          <w:ilvl w:val="1"/>
          <w:numId w:val="39"/>
        </w:numPr>
        <w:spacing w:line="280" w:lineRule="exact"/>
        <w:ind w:left="426" w:hanging="426"/>
        <w:jc w:val="both"/>
        <w:rPr>
          <w:sz w:val="20"/>
        </w:rPr>
      </w:pPr>
      <w:r w:rsidRPr="004E0C34">
        <w:rPr>
          <w:sz w:val="20"/>
        </w:rPr>
        <w:t>rurociągi technologiczne przesyłowe,</w:t>
      </w:r>
    </w:p>
    <w:p w:rsidR="00496145" w:rsidRPr="004E0C34" w:rsidRDefault="00496145" w:rsidP="004E0C34">
      <w:pPr>
        <w:numPr>
          <w:ilvl w:val="1"/>
          <w:numId w:val="39"/>
        </w:numPr>
        <w:spacing w:line="280" w:lineRule="exact"/>
        <w:ind w:left="426" w:hanging="426"/>
        <w:jc w:val="both"/>
        <w:rPr>
          <w:sz w:val="20"/>
        </w:rPr>
      </w:pPr>
      <w:r w:rsidRPr="004E0C34">
        <w:rPr>
          <w:sz w:val="20"/>
        </w:rPr>
        <w:t>rury kanalizacyjne, studnie betonowe, separator,</w:t>
      </w:r>
    </w:p>
    <w:p w:rsidR="00496145" w:rsidRPr="004E0C34" w:rsidRDefault="00496145" w:rsidP="004E0C34">
      <w:pPr>
        <w:numPr>
          <w:ilvl w:val="1"/>
          <w:numId w:val="39"/>
        </w:numPr>
        <w:spacing w:line="280" w:lineRule="exact"/>
        <w:ind w:left="426" w:hanging="426"/>
        <w:jc w:val="both"/>
        <w:rPr>
          <w:sz w:val="20"/>
        </w:rPr>
      </w:pPr>
      <w:r w:rsidRPr="004E0C34">
        <w:rPr>
          <w:sz w:val="20"/>
        </w:rPr>
        <w:t>instalacja wody p-poż,</w:t>
      </w:r>
    </w:p>
    <w:p w:rsidR="00496145" w:rsidRPr="004E0C34" w:rsidRDefault="00496145" w:rsidP="004E0C34">
      <w:pPr>
        <w:numPr>
          <w:ilvl w:val="1"/>
          <w:numId w:val="39"/>
        </w:numPr>
        <w:spacing w:line="280" w:lineRule="exact"/>
        <w:ind w:left="426" w:hanging="426"/>
        <w:jc w:val="both"/>
        <w:rPr>
          <w:sz w:val="20"/>
        </w:rPr>
      </w:pPr>
      <w:r w:rsidRPr="004E0C34">
        <w:rPr>
          <w:sz w:val="20"/>
        </w:rPr>
        <w:t>instalacje elektryczne w tym trafostacja,</w:t>
      </w:r>
    </w:p>
    <w:p w:rsidR="00496145" w:rsidRPr="004E0C34" w:rsidRDefault="00496145" w:rsidP="004E0C34">
      <w:pPr>
        <w:numPr>
          <w:ilvl w:val="1"/>
          <w:numId w:val="39"/>
        </w:numPr>
        <w:spacing w:line="280" w:lineRule="exact"/>
        <w:ind w:left="425" w:hanging="425"/>
        <w:jc w:val="both"/>
        <w:rPr>
          <w:sz w:val="20"/>
        </w:rPr>
      </w:pPr>
      <w:r w:rsidRPr="004E0C34">
        <w:rPr>
          <w:sz w:val="20"/>
        </w:rPr>
        <w:t>materiały do budowy dróg wewnętrznych i zjazdu.</w:t>
      </w:r>
    </w:p>
    <w:p w:rsidR="00496145" w:rsidRPr="004E0C34" w:rsidRDefault="00496145" w:rsidP="00AD0DAB">
      <w:pPr>
        <w:spacing w:after="120" w:line="280" w:lineRule="exact"/>
        <w:jc w:val="both"/>
        <w:rPr>
          <w:sz w:val="20"/>
        </w:rPr>
      </w:pPr>
      <w:r w:rsidRPr="004E0C34">
        <w:rPr>
          <w:sz w:val="20"/>
        </w:rPr>
        <w:t>Zużycie wody na cele socjalne wyniesie ok. 0,2 m</w:t>
      </w:r>
      <w:r w:rsidRPr="004E0C34">
        <w:rPr>
          <w:sz w:val="20"/>
          <w:vertAlign w:val="superscript"/>
        </w:rPr>
        <w:t>3</w:t>
      </w:r>
      <w:r w:rsidR="00362032">
        <w:rPr>
          <w:sz w:val="20"/>
        </w:rPr>
        <w:t>/</w:t>
      </w:r>
      <w:r w:rsidRPr="004E0C34">
        <w:rPr>
          <w:sz w:val="20"/>
        </w:rPr>
        <w:t>dobę, zasilanie z istniejącego na terenie zakładu wodociągu. Zużycie energii elektrycznej wyniesie ok. 200 kWh.</w:t>
      </w:r>
    </w:p>
    <w:p w:rsidR="00BA7D8D" w:rsidRPr="00AD0DAB" w:rsidRDefault="00496145" w:rsidP="00AD0DAB">
      <w:pPr>
        <w:spacing w:after="120" w:line="280" w:lineRule="exact"/>
        <w:jc w:val="both"/>
        <w:rPr>
          <w:sz w:val="20"/>
        </w:rPr>
      </w:pPr>
      <w:r w:rsidRPr="004E0C34">
        <w:rPr>
          <w:sz w:val="20"/>
        </w:rPr>
        <w:t xml:space="preserve">Podczas fazy eksploatacji przewiduje się obrót produktami III klasy w tym olejem napędowym </w:t>
      </w:r>
      <w:r w:rsidR="00F86A72">
        <w:rPr>
          <w:sz w:val="20"/>
        </w:rPr>
        <w:br/>
      </w:r>
      <w:r w:rsidRPr="004E0C34">
        <w:rPr>
          <w:sz w:val="20"/>
        </w:rPr>
        <w:t>z nowych zbiorników magazynowych do zbiorników eksploatacyjnych w ilości 80.000 m</w:t>
      </w:r>
      <w:r w:rsidRPr="004E0C34">
        <w:rPr>
          <w:sz w:val="20"/>
          <w:vertAlign w:val="superscript"/>
        </w:rPr>
        <w:t>3</w:t>
      </w:r>
      <w:r w:rsidRPr="004E0C34">
        <w:rPr>
          <w:sz w:val="20"/>
        </w:rPr>
        <w:t>/rok</w:t>
      </w:r>
      <w:r w:rsidR="004E0C34" w:rsidRPr="004E0C34">
        <w:rPr>
          <w:sz w:val="20"/>
        </w:rPr>
        <w:t xml:space="preserve">. </w:t>
      </w:r>
      <w:r w:rsidRPr="004E0C34">
        <w:rPr>
          <w:sz w:val="20"/>
        </w:rPr>
        <w:t>Nie przewiduje się indywidualnego zaopatrywania planowanego parku zbiorników magazyno</w:t>
      </w:r>
      <w:r w:rsidR="004E0C34" w:rsidRPr="004E0C34">
        <w:rPr>
          <w:sz w:val="20"/>
        </w:rPr>
        <w:t>wych w wodę do celów socjalnych, ponieważ</w:t>
      </w:r>
      <w:r w:rsidRPr="004E0C34">
        <w:rPr>
          <w:sz w:val="20"/>
        </w:rPr>
        <w:t xml:space="preserve"> pracownicy będą korzystali z zaplecza socjalnego zlokalizowanego na terenie istniejącego terminala paliw. Nie przewiduje się wzrostu zatrudnienia i zwiększenia zużycia wody do celów socjalnych - dotychczasowe zużycie wody ok. 5 m</w:t>
      </w:r>
      <w:r w:rsidRPr="004E0C34">
        <w:rPr>
          <w:sz w:val="20"/>
          <w:vertAlign w:val="superscript"/>
        </w:rPr>
        <w:t>3</w:t>
      </w:r>
      <w:r w:rsidRPr="004E0C34">
        <w:rPr>
          <w:sz w:val="20"/>
        </w:rPr>
        <w:t>/dobę.</w:t>
      </w:r>
      <w:r w:rsidR="005E1224">
        <w:rPr>
          <w:sz w:val="20"/>
        </w:rPr>
        <w:t xml:space="preserve"> </w:t>
      </w:r>
      <w:r w:rsidRPr="005E1224">
        <w:rPr>
          <w:sz w:val="20"/>
        </w:rPr>
        <w:t>Woda będzie dostarczana do zbiornika ppoż. z istniejącej zlokalizowanej na is</w:t>
      </w:r>
      <w:r w:rsidR="005E1224">
        <w:rPr>
          <w:sz w:val="20"/>
        </w:rPr>
        <w:t>tniejącej estakadzie sieci wody.</w:t>
      </w:r>
      <w:r w:rsidR="005E1224" w:rsidRPr="005E1224">
        <w:rPr>
          <w:sz w:val="16"/>
        </w:rPr>
        <w:t xml:space="preserve"> </w:t>
      </w:r>
      <w:r w:rsidR="005E1224" w:rsidRPr="005E1224">
        <w:rPr>
          <w:sz w:val="20"/>
        </w:rPr>
        <w:t>Z</w:t>
      </w:r>
      <w:r w:rsidRPr="005E1224">
        <w:rPr>
          <w:sz w:val="20"/>
        </w:rPr>
        <w:t xml:space="preserve">apotrzebowanie na wodę do celów p-poż. </w:t>
      </w:r>
      <w:r w:rsidR="005E1224" w:rsidRPr="005E1224">
        <w:rPr>
          <w:sz w:val="20"/>
        </w:rPr>
        <w:t xml:space="preserve">wyniesie </w:t>
      </w:r>
      <w:r w:rsidRPr="005E1224">
        <w:rPr>
          <w:sz w:val="20"/>
        </w:rPr>
        <w:t>30 l/s</w:t>
      </w:r>
      <w:r w:rsidR="005E1224">
        <w:rPr>
          <w:sz w:val="20"/>
        </w:rPr>
        <w:t xml:space="preserve">. </w:t>
      </w:r>
      <w:r w:rsidR="00F40F90">
        <w:rPr>
          <w:sz w:val="20"/>
        </w:rPr>
        <w:t xml:space="preserve"> </w:t>
      </w:r>
      <w:r w:rsidR="005E1224" w:rsidRPr="004E0C34">
        <w:rPr>
          <w:sz w:val="20"/>
        </w:rPr>
        <w:t xml:space="preserve">Zużycie energii elektrycznej wyniesie ok. </w:t>
      </w:r>
      <w:r w:rsidR="0015366A">
        <w:rPr>
          <w:sz w:val="20"/>
        </w:rPr>
        <w:t>50</w:t>
      </w:r>
      <w:r w:rsidR="005E1224" w:rsidRPr="004E0C34">
        <w:rPr>
          <w:sz w:val="20"/>
        </w:rPr>
        <w:t xml:space="preserve"> kWh.</w:t>
      </w:r>
    </w:p>
    <w:p w:rsidR="00AD0DAB" w:rsidRPr="005E04FE" w:rsidRDefault="00AD0DAB" w:rsidP="005E04FE">
      <w:pPr>
        <w:pStyle w:val="Tekstblokowy"/>
        <w:spacing w:line="280" w:lineRule="exact"/>
        <w:ind w:left="0"/>
        <w:rPr>
          <w:sz w:val="20"/>
        </w:rPr>
      </w:pPr>
      <w:r w:rsidRPr="005E04FE">
        <w:rPr>
          <w:sz w:val="20"/>
        </w:rPr>
        <w:t xml:space="preserve">Planowane przedsięwzięcie nie będzie źródłem istotnych emisji substancji lub energii wprowadzanych do środowiska. Podczas realizacji przedsięwzięcia źródłami emisji hałasu i zanieczyszczeń do powietrza będą maszyny budowlane (wiertnice, koparki, spychacze, ładowarki, dźwigi), pojazdy transportowe (ciężarówki, wywrotki, betoniarki) oraz inne maszyny, urządzenia i narzędzia (sprężarki, spawarki, piły tarczowe, elektronarzędzia) spalające paliwo w silnikach spalinowych, prace ziemne </w:t>
      </w:r>
      <w:r w:rsidR="007C664C">
        <w:rPr>
          <w:sz w:val="20"/>
        </w:rPr>
        <w:br/>
      </w:r>
      <w:r w:rsidRPr="005E04FE">
        <w:rPr>
          <w:sz w:val="20"/>
        </w:rPr>
        <w:t>a także prace spawalnicze.</w:t>
      </w:r>
    </w:p>
    <w:p w:rsidR="005E04FE" w:rsidRDefault="00AD0DAB" w:rsidP="005E04FE">
      <w:pPr>
        <w:pStyle w:val="Tekstblokowy"/>
        <w:spacing w:line="280" w:lineRule="exact"/>
        <w:ind w:left="0"/>
        <w:rPr>
          <w:sz w:val="20"/>
        </w:rPr>
      </w:pPr>
      <w:r w:rsidRPr="005E04FE">
        <w:rPr>
          <w:sz w:val="20"/>
        </w:rPr>
        <w:t>Pracownicy będą korzystali z przenośnych sanitariatów typu TOI-TOI</w:t>
      </w:r>
      <w:r w:rsidR="005E04FE" w:rsidRPr="005E04FE">
        <w:rPr>
          <w:sz w:val="20"/>
        </w:rPr>
        <w:t>, które będą</w:t>
      </w:r>
      <w:r w:rsidRPr="005E04FE">
        <w:rPr>
          <w:sz w:val="20"/>
        </w:rPr>
        <w:t xml:space="preserve"> opróżniane </w:t>
      </w:r>
      <w:r w:rsidR="005E04FE" w:rsidRPr="005E04FE">
        <w:rPr>
          <w:sz w:val="20"/>
        </w:rPr>
        <w:t>przez uprawnione firmy</w:t>
      </w:r>
      <w:r w:rsidRPr="005E04FE">
        <w:rPr>
          <w:sz w:val="20"/>
        </w:rPr>
        <w:t>.</w:t>
      </w:r>
      <w:r w:rsidR="005E04FE" w:rsidRPr="005E04FE">
        <w:rPr>
          <w:sz w:val="20"/>
        </w:rPr>
        <w:t xml:space="preserve"> Przewiduje się ilość ścieków socjalno-bytowych w ilości ok. 0,2 m</w:t>
      </w:r>
      <w:r w:rsidR="005E04FE" w:rsidRPr="005E04FE">
        <w:rPr>
          <w:sz w:val="20"/>
          <w:vertAlign w:val="superscript"/>
        </w:rPr>
        <w:t>3</w:t>
      </w:r>
      <w:r w:rsidR="005E04FE" w:rsidRPr="005E04FE">
        <w:rPr>
          <w:sz w:val="20"/>
        </w:rPr>
        <w:t>/dobę.</w:t>
      </w:r>
    </w:p>
    <w:p w:rsidR="00362032" w:rsidRPr="005E04FE" w:rsidRDefault="00821BA7" w:rsidP="005E04FE">
      <w:pPr>
        <w:pStyle w:val="Tekstblokowy"/>
        <w:spacing w:line="280" w:lineRule="exact"/>
        <w:ind w:left="0"/>
        <w:rPr>
          <w:sz w:val="20"/>
        </w:rPr>
      </w:pPr>
      <w:r>
        <w:rPr>
          <w:sz w:val="20"/>
        </w:rPr>
        <w:t xml:space="preserve">W fazie realizacji wody opadowe będą odprowadzane bezpośrednio do gruntu. </w:t>
      </w:r>
    </w:p>
    <w:p w:rsidR="00AD0DAB" w:rsidRDefault="00AD0DAB" w:rsidP="0081144F">
      <w:pPr>
        <w:pStyle w:val="Tekstblokowy"/>
        <w:spacing w:after="120" w:line="280" w:lineRule="exact"/>
        <w:ind w:left="0"/>
        <w:rPr>
          <w:sz w:val="20"/>
        </w:rPr>
      </w:pPr>
      <w:r w:rsidRPr="005E04FE">
        <w:rPr>
          <w:sz w:val="20"/>
        </w:rPr>
        <w:t>Powstające na etapie realizacji odpady z grupy 15 i 17, w tym odpady niebezpieczne z grupy 15</w:t>
      </w:r>
      <w:r w:rsidR="005E04FE" w:rsidRPr="005E04FE">
        <w:rPr>
          <w:sz w:val="20"/>
        </w:rPr>
        <w:t>, będą zbierane selektywnie i magazynowane w miejscach do tego przeznaczonych, a następnie przekazywane uprawnionym podmiotom do odzysku lub unieszkodliwienia.</w:t>
      </w:r>
      <w:r w:rsidR="005E04FE">
        <w:rPr>
          <w:sz w:val="20"/>
        </w:rPr>
        <w:t xml:space="preserve"> </w:t>
      </w:r>
    </w:p>
    <w:p w:rsidR="00AD0DAB" w:rsidRDefault="00AD0DAB" w:rsidP="00362032">
      <w:pPr>
        <w:pStyle w:val="Tekstblokowy"/>
        <w:spacing w:line="280" w:lineRule="exact"/>
        <w:ind w:left="0"/>
        <w:rPr>
          <w:sz w:val="20"/>
        </w:rPr>
      </w:pPr>
      <w:r w:rsidRPr="00C74E57">
        <w:rPr>
          <w:sz w:val="20"/>
        </w:rPr>
        <w:t xml:space="preserve">Podczas eksploatacji przedsięwzięcia źródłami emisji hałasu i zanieczyszczeń </w:t>
      </w:r>
      <w:r w:rsidR="007C664C">
        <w:rPr>
          <w:sz w:val="20"/>
        </w:rPr>
        <w:t>do powietrza będzie praca pomp technologicznych</w:t>
      </w:r>
      <w:r w:rsidRPr="00C74E57">
        <w:rPr>
          <w:sz w:val="20"/>
        </w:rPr>
        <w:t>.</w:t>
      </w:r>
      <w:r w:rsidR="007C664C">
        <w:rPr>
          <w:sz w:val="20"/>
        </w:rPr>
        <w:t xml:space="preserve"> Pracownicy obsługujący </w:t>
      </w:r>
      <w:r w:rsidR="00362032">
        <w:rPr>
          <w:sz w:val="20"/>
        </w:rPr>
        <w:t xml:space="preserve">planowany </w:t>
      </w:r>
      <w:r w:rsidR="007C664C">
        <w:rPr>
          <w:sz w:val="20"/>
        </w:rPr>
        <w:t>park zbiorników</w:t>
      </w:r>
      <w:r w:rsidR="00362032">
        <w:rPr>
          <w:sz w:val="20"/>
        </w:rPr>
        <w:t xml:space="preserve"> będą korzystali </w:t>
      </w:r>
      <w:r w:rsidR="0081144F">
        <w:rPr>
          <w:sz w:val="20"/>
        </w:rPr>
        <w:br/>
      </w:r>
      <w:r w:rsidR="00362032">
        <w:rPr>
          <w:sz w:val="20"/>
        </w:rPr>
        <w:t>z węzła sanitarnego znajdującego się na terenie Baltchem S.A w ilości ok. 5 m</w:t>
      </w:r>
      <w:r w:rsidR="00362032" w:rsidRPr="00362032">
        <w:rPr>
          <w:sz w:val="20"/>
          <w:vertAlign w:val="superscript"/>
        </w:rPr>
        <w:t>3</w:t>
      </w:r>
      <w:r w:rsidR="00362032">
        <w:rPr>
          <w:sz w:val="20"/>
        </w:rPr>
        <w:t xml:space="preserve">/dobę. </w:t>
      </w:r>
      <w:r w:rsidR="00362032" w:rsidRPr="005E04FE">
        <w:rPr>
          <w:sz w:val="20"/>
        </w:rPr>
        <w:t>Wody opadowe będą odprowadzane kanalizacją deszczową z projektowanej drogi p. poż. oraz z dachu pompowni technologicznej, pompowni pożarowej a także okresowo z przestrzeni międzyściennych zbiorników magazynowych.</w:t>
      </w:r>
    </w:p>
    <w:p w:rsidR="0081144F" w:rsidRPr="00362032" w:rsidRDefault="0081144F" w:rsidP="00362032">
      <w:pPr>
        <w:pStyle w:val="Tekstblokowy"/>
        <w:spacing w:line="280" w:lineRule="exact"/>
        <w:ind w:left="0"/>
        <w:rPr>
          <w:sz w:val="20"/>
        </w:rPr>
      </w:pPr>
      <w:r>
        <w:rPr>
          <w:sz w:val="20"/>
        </w:rPr>
        <w:t xml:space="preserve">Na terenie parku zbiorników magazynowych nie przewiduje się wyznaczania miejsc magazynowania odpadów. </w:t>
      </w:r>
      <w:r w:rsidR="00821BA7">
        <w:rPr>
          <w:sz w:val="20"/>
        </w:rPr>
        <w:t>O</w:t>
      </w:r>
      <w:r>
        <w:rPr>
          <w:sz w:val="20"/>
        </w:rPr>
        <w:t xml:space="preserve">dpady powstałe w wyniku konserwacji, czy remontów instalacji i urządzeń </w:t>
      </w:r>
      <w:r w:rsidR="00821BA7">
        <w:rPr>
          <w:sz w:val="20"/>
        </w:rPr>
        <w:t xml:space="preserve">tj. </w:t>
      </w:r>
      <w:r w:rsidR="009918B8">
        <w:rPr>
          <w:sz w:val="20"/>
        </w:rPr>
        <w:t xml:space="preserve">odpady </w:t>
      </w:r>
      <w:r w:rsidR="00821BA7">
        <w:rPr>
          <w:sz w:val="20"/>
        </w:rPr>
        <w:br/>
      </w:r>
      <w:r w:rsidR="009918B8">
        <w:rPr>
          <w:sz w:val="20"/>
        </w:rPr>
        <w:t>z grup: 13, 15, 16, 17 oraz 19, w tym odpady niebezpieczne z grupy 15</w:t>
      </w:r>
      <w:r w:rsidR="00821BA7">
        <w:rPr>
          <w:sz w:val="20"/>
        </w:rPr>
        <w:t>,</w:t>
      </w:r>
      <w:r w:rsidR="009918B8">
        <w:rPr>
          <w:sz w:val="20"/>
        </w:rPr>
        <w:t xml:space="preserve"> </w:t>
      </w:r>
      <w:r>
        <w:rPr>
          <w:sz w:val="20"/>
        </w:rPr>
        <w:t>będą kierowane do wyznaczonych pojemników zlokalizowanych na terenie istniejącego terminala paliw.</w:t>
      </w:r>
    </w:p>
    <w:p w:rsidR="001542D8" w:rsidRPr="00116118" w:rsidRDefault="009918B8" w:rsidP="00F40F90">
      <w:pPr>
        <w:pStyle w:val="Bodytext20"/>
        <w:shd w:val="clear" w:color="auto" w:fill="auto"/>
        <w:spacing w:before="0" w:after="0" w:line="280" w:lineRule="exact"/>
        <w:rPr>
          <w:rFonts w:ascii="Arial" w:hAnsi="Arial" w:cs="Arial"/>
        </w:rPr>
      </w:pPr>
      <w:r>
        <w:rPr>
          <w:sz w:val="20"/>
        </w:rPr>
        <w:t xml:space="preserve"> </w:t>
      </w:r>
    </w:p>
    <w:sectPr w:rsidR="001542D8" w:rsidRPr="00116118" w:rsidSect="004E5337">
      <w:headerReference w:type="default" r:id="rId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337" w:rsidRDefault="004E5337" w:rsidP="002C6C7E">
      <w:r>
        <w:separator/>
      </w:r>
    </w:p>
  </w:endnote>
  <w:endnote w:type="continuationSeparator" w:id="0">
    <w:p w:rsidR="004E5337" w:rsidRDefault="004E5337" w:rsidP="002C6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IDFont+F6">
    <w:altName w:val="MS Mincho"/>
    <w:panose1 w:val="00000000000000000000"/>
    <w:charset w:val="80"/>
    <w:family w:val="auto"/>
    <w:notTrueType/>
    <w:pitch w:val="default"/>
    <w:sig w:usb0="00000001" w:usb1="08070000" w:usb2="00000010" w:usb3="00000000" w:csb0="00020000" w:csb1="00000000"/>
  </w:font>
  <w:font w:name="CIDFont+F5">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337" w:rsidRDefault="004E5337" w:rsidP="002C6C7E">
      <w:r>
        <w:separator/>
      </w:r>
    </w:p>
  </w:footnote>
  <w:footnote w:type="continuationSeparator" w:id="0">
    <w:p w:rsidR="004E5337" w:rsidRDefault="004E5337" w:rsidP="002C6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6969"/>
      <w:docPartObj>
        <w:docPartGallery w:val="Page Numbers (Top of Page)"/>
        <w:docPartUnique/>
      </w:docPartObj>
    </w:sdtPr>
    <w:sdtEndPr>
      <w:rPr>
        <w:sz w:val="20"/>
      </w:rPr>
    </w:sdtEndPr>
    <w:sdtContent>
      <w:p w:rsidR="004E5337" w:rsidRPr="002C6C7E" w:rsidRDefault="004E5337">
        <w:pPr>
          <w:pStyle w:val="Nagwek"/>
          <w:jc w:val="center"/>
          <w:rPr>
            <w:sz w:val="20"/>
          </w:rPr>
        </w:pPr>
        <w:r w:rsidRPr="002C6C7E">
          <w:rPr>
            <w:sz w:val="20"/>
          </w:rPr>
          <w:fldChar w:fldCharType="begin"/>
        </w:r>
        <w:r w:rsidRPr="002C6C7E">
          <w:rPr>
            <w:sz w:val="20"/>
          </w:rPr>
          <w:instrText xml:space="preserve"> PAGE   \* MERGEFORMAT </w:instrText>
        </w:r>
        <w:r w:rsidRPr="002C6C7E">
          <w:rPr>
            <w:sz w:val="20"/>
          </w:rPr>
          <w:fldChar w:fldCharType="separate"/>
        </w:r>
        <w:r w:rsidR="00452962">
          <w:rPr>
            <w:noProof/>
            <w:sz w:val="20"/>
          </w:rPr>
          <w:t>14</w:t>
        </w:r>
        <w:r w:rsidRPr="002C6C7E">
          <w:rPr>
            <w:sz w:val="20"/>
          </w:rPr>
          <w:fldChar w:fldCharType="end"/>
        </w:r>
      </w:p>
    </w:sdtContent>
  </w:sdt>
  <w:p w:rsidR="004E5337" w:rsidRDefault="004E53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6F4"/>
    <w:multiLevelType w:val="hybridMultilevel"/>
    <w:tmpl w:val="82986AA2"/>
    <w:lvl w:ilvl="0" w:tplc="0415000B">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C22607"/>
    <w:multiLevelType w:val="hybridMultilevel"/>
    <w:tmpl w:val="26B6A138"/>
    <w:lvl w:ilvl="0" w:tplc="C43A9C32">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6301C6"/>
    <w:multiLevelType w:val="hybridMultilevel"/>
    <w:tmpl w:val="8104FD8E"/>
    <w:lvl w:ilvl="0" w:tplc="5A0E4556">
      <w:numFmt w:val="bullet"/>
      <w:lvlText w:val=""/>
      <w:lvlJc w:val="left"/>
      <w:pPr>
        <w:ind w:left="1080" w:hanging="360"/>
      </w:pPr>
      <w:rPr>
        <w:rFonts w:ascii="Symbol" w:eastAsia="Times New Roman" w:hAnsi="Symbo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9453F06"/>
    <w:multiLevelType w:val="hybridMultilevel"/>
    <w:tmpl w:val="3A86B3A6"/>
    <w:lvl w:ilvl="0" w:tplc="49186F32">
      <w:start w:val="1"/>
      <w:numFmt w:val="bullet"/>
      <w:lvlText w:val=""/>
      <w:lvlJc w:val="left"/>
      <w:pPr>
        <w:ind w:left="720" w:hanging="360"/>
      </w:pPr>
      <w:rPr>
        <w:rFonts w:ascii="Symbol" w:hAnsi="Symbol" w:hint="default"/>
        <w:b w:val="0"/>
        <w:bCs w:val="0"/>
        <w:i w:val="0"/>
        <w:iCs w:val="0"/>
        <w:caps w:val="0"/>
        <w:smallCaps w:val="0"/>
        <w:strike w:val="0"/>
        <w:dstrike w:val="0"/>
        <w:color w:val="auto"/>
        <w:spacing w:val="0"/>
        <w:w w:val="100"/>
        <w:kern w:val="0"/>
        <w:position w:val="0"/>
        <w:highlight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AE44AB"/>
    <w:multiLevelType w:val="hybridMultilevel"/>
    <w:tmpl w:val="6A14F14A"/>
    <w:lvl w:ilvl="0" w:tplc="36D4B1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7814A1"/>
    <w:multiLevelType w:val="hybridMultilevel"/>
    <w:tmpl w:val="1D7C87BA"/>
    <w:lvl w:ilvl="0" w:tplc="D3C25EB2">
      <w:start w:val="1"/>
      <w:numFmt w:val="bullet"/>
      <w:lvlText w:val=""/>
      <w:lvlJc w:val="left"/>
      <w:pPr>
        <w:ind w:left="1260" w:hanging="360"/>
      </w:pPr>
      <w:rPr>
        <w:rFonts w:ascii="Symbol" w:hAnsi="Symbol" w:hint="default"/>
      </w:rPr>
    </w:lvl>
    <w:lvl w:ilvl="1" w:tplc="04150019" w:tentative="1">
      <w:start w:val="1"/>
      <w:numFmt w:val="bullet"/>
      <w:lvlText w:val="o"/>
      <w:lvlJc w:val="left"/>
      <w:pPr>
        <w:ind w:left="1980" w:hanging="360"/>
      </w:pPr>
      <w:rPr>
        <w:rFonts w:ascii="Courier New" w:hAnsi="Courier New" w:cs="Courier New" w:hint="default"/>
      </w:rPr>
    </w:lvl>
    <w:lvl w:ilvl="2" w:tplc="0415001B" w:tentative="1">
      <w:start w:val="1"/>
      <w:numFmt w:val="bullet"/>
      <w:lvlText w:val=""/>
      <w:lvlJc w:val="left"/>
      <w:pPr>
        <w:ind w:left="2700" w:hanging="360"/>
      </w:pPr>
      <w:rPr>
        <w:rFonts w:ascii="Wingdings" w:hAnsi="Wingdings" w:hint="default"/>
      </w:rPr>
    </w:lvl>
    <w:lvl w:ilvl="3" w:tplc="0415000F" w:tentative="1">
      <w:start w:val="1"/>
      <w:numFmt w:val="bullet"/>
      <w:lvlText w:val=""/>
      <w:lvlJc w:val="left"/>
      <w:pPr>
        <w:ind w:left="3420" w:hanging="360"/>
      </w:pPr>
      <w:rPr>
        <w:rFonts w:ascii="Symbol" w:hAnsi="Symbol" w:hint="default"/>
      </w:rPr>
    </w:lvl>
    <w:lvl w:ilvl="4" w:tplc="04150019" w:tentative="1">
      <w:start w:val="1"/>
      <w:numFmt w:val="bullet"/>
      <w:lvlText w:val="o"/>
      <w:lvlJc w:val="left"/>
      <w:pPr>
        <w:ind w:left="4140" w:hanging="360"/>
      </w:pPr>
      <w:rPr>
        <w:rFonts w:ascii="Courier New" w:hAnsi="Courier New" w:cs="Courier New" w:hint="default"/>
      </w:rPr>
    </w:lvl>
    <w:lvl w:ilvl="5" w:tplc="0415001B" w:tentative="1">
      <w:start w:val="1"/>
      <w:numFmt w:val="bullet"/>
      <w:lvlText w:val=""/>
      <w:lvlJc w:val="left"/>
      <w:pPr>
        <w:ind w:left="4860" w:hanging="360"/>
      </w:pPr>
      <w:rPr>
        <w:rFonts w:ascii="Wingdings" w:hAnsi="Wingdings" w:hint="default"/>
      </w:rPr>
    </w:lvl>
    <w:lvl w:ilvl="6" w:tplc="0415000F" w:tentative="1">
      <w:start w:val="1"/>
      <w:numFmt w:val="bullet"/>
      <w:lvlText w:val=""/>
      <w:lvlJc w:val="left"/>
      <w:pPr>
        <w:ind w:left="5580" w:hanging="360"/>
      </w:pPr>
      <w:rPr>
        <w:rFonts w:ascii="Symbol" w:hAnsi="Symbol" w:hint="default"/>
      </w:rPr>
    </w:lvl>
    <w:lvl w:ilvl="7" w:tplc="04150019" w:tentative="1">
      <w:start w:val="1"/>
      <w:numFmt w:val="bullet"/>
      <w:lvlText w:val="o"/>
      <w:lvlJc w:val="left"/>
      <w:pPr>
        <w:ind w:left="6300" w:hanging="360"/>
      </w:pPr>
      <w:rPr>
        <w:rFonts w:ascii="Courier New" w:hAnsi="Courier New" w:cs="Courier New" w:hint="default"/>
      </w:rPr>
    </w:lvl>
    <w:lvl w:ilvl="8" w:tplc="0415001B" w:tentative="1">
      <w:start w:val="1"/>
      <w:numFmt w:val="bullet"/>
      <w:lvlText w:val=""/>
      <w:lvlJc w:val="left"/>
      <w:pPr>
        <w:ind w:left="7020" w:hanging="360"/>
      </w:pPr>
      <w:rPr>
        <w:rFonts w:ascii="Wingdings" w:hAnsi="Wingdings" w:hint="default"/>
      </w:rPr>
    </w:lvl>
  </w:abstractNum>
  <w:abstractNum w:abstractNumId="6" w15:restartNumberingAfterBreak="0">
    <w:nsid w:val="1BB34625"/>
    <w:multiLevelType w:val="hybridMultilevel"/>
    <w:tmpl w:val="2E26F2D6"/>
    <w:lvl w:ilvl="0" w:tplc="04150001">
      <w:start w:val="1"/>
      <w:numFmt w:val="bullet"/>
      <w:lvlText w:val=""/>
      <w:lvlJc w:val="left"/>
      <w:pPr>
        <w:ind w:left="720" w:hanging="360"/>
      </w:pPr>
      <w:rPr>
        <w:rFonts w:ascii="Symbol" w:hAnsi="Symbol"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 w15:restartNumberingAfterBreak="0">
    <w:nsid w:val="1C32652F"/>
    <w:multiLevelType w:val="hybridMultilevel"/>
    <w:tmpl w:val="1B841D5A"/>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8B3B17"/>
    <w:multiLevelType w:val="hybridMultilevel"/>
    <w:tmpl w:val="4DEA7CEE"/>
    <w:lvl w:ilvl="0" w:tplc="F85C9CF0">
      <w:start w:val="1"/>
      <w:numFmt w:val="decimal"/>
      <w:lvlText w:val="%1)"/>
      <w:lvlJc w:val="left"/>
      <w:pPr>
        <w:tabs>
          <w:tab w:val="num" w:pos="450"/>
        </w:tabs>
        <w:ind w:left="450" w:hanging="360"/>
      </w:pPr>
      <w:rPr>
        <w:rFonts w:hint="default"/>
      </w:rPr>
    </w:lvl>
    <w:lvl w:ilvl="1" w:tplc="04150019">
      <w:start w:val="1"/>
      <w:numFmt w:val="lowerLetter"/>
      <w:lvlText w:val="%2."/>
      <w:lvlJc w:val="left"/>
      <w:pPr>
        <w:tabs>
          <w:tab w:val="num" w:pos="1170"/>
        </w:tabs>
        <w:ind w:left="1170" w:hanging="360"/>
      </w:pPr>
    </w:lvl>
    <w:lvl w:ilvl="2" w:tplc="0415001B" w:tentative="1">
      <w:start w:val="1"/>
      <w:numFmt w:val="lowerRoman"/>
      <w:lvlText w:val="%3."/>
      <w:lvlJc w:val="right"/>
      <w:pPr>
        <w:tabs>
          <w:tab w:val="num" w:pos="1890"/>
        </w:tabs>
        <w:ind w:left="1890" w:hanging="180"/>
      </w:pPr>
    </w:lvl>
    <w:lvl w:ilvl="3" w:tplc="0415000F" w:tentative="1">
      <w:start w:val="1"/>
      <w:numFmt w:val="decimal"/>
      <w:lvlText w:val="%4."/>
      <w:lvlJc w:val="left"/>
      <w:pPr>
        <w:tabs>
          <w:tab w:val="num" w:pos="2610"/>
        </w:tabs>
        <w:ind w:left="2610" w:hanging="360"/>
      </w:pPr>
    </w:lvl>
    <w:lvl w:ilvl="4" w:tplc="04150019" w:tentative="1">
      <w:start w:val="1"/>
      <w:numFmt w:val="lowerLetter"/>
      <w:lvlText w:val="%5."/>
      <w:lvlJc w:val="left"/>
      <w:pPr>
        <w:tabs>
          <w:tab w:val="num" w:pos="3330"/>
        </w:tabs>
        <w:ind w:left="3330" w:hanging="360"/>
      </w:pPr>
    </w:lvl>
    <w:lvl w:ilvl="5" w:tplc="0415001B" w:tentative="1">
      <w:start w:val="1"/>
      <w:numFmt w:val="lowerRoman"/>
      <w:lvlText w:val="%6."/>
      <w:lvlJc w:val="right"/>
      <w:pPr>
        <w:tabs>
          <w:tab w:val="num" w:pos="4050"/>
        </w:tabs>
        <w:ind w:left="4050" w:hanging="180"/>
      </w:pPr>
    </w:lvl>
    <w:lvl w:ilvl="6" w:tplc="0415000F" w:tentative="1">
      <w:start w:val="1"/>
      <w:numFmt w:val="decimal"/>
      <w:lvlText w:val="%7."/>
      <w:lvlJc w:val="left"/>
      <w:pPr>
        <w:tabs>
          <w:tab w:val="num" w:pos="4770"/>
        </w:tabs>
        <w:ind w:left="4770" w:hanging="360"/>
      </w:pPr>
    </w:lvl>
    <w:lvl w:ilvl="7" w:tplc="04150019" w:tentative="1">
      <w:start w:val="1"/>
      <w:numFmt w:val="lowerLetter"/>
      <w:lvlText w:val="%8."/>
      <w:lvlJc w:val="left"/>
      <w:pPr>
        <w:tabs>
          <w:tab w:val="num" w:pos="5490"/>
        </w:tabs>
        <w:ind w:left="5490" w:hanging="360"/>
      </w:pPr>
    </w:lvl>
    <w:lvl w:ilvl="8" w:tplc="0415001B" w:tentative="1">
      <w:start w:val="1"/>
      <w:numFmt w:val="lowerRoman"/>
      <w:lvlText w:val="%9."/>
      <w:lvlJc w:val="right"/>
      <w:pPr>
        <w:tabs>
          <w:tab w:val="num" w:pos="6210"/>
        </w:tabs>
        <w:ind w:left="6210" w:hanging="180"/>
      </w:pPr>
    </w:lvl>
  </w:abstractNum>
  <w:abstractNum w:abstractNumId="9" w15:restartNumberingAfterBreak="0">
    <w:nsid w:val="1E154B36"/>
    <w:multiLevelType w:val="hybridMultilevel"/>
    <w:tmpl w:val="F0D237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3212BD"/>
    <w:multiLevelType w:val="hybridMultilevel"/>
    <w:tmpl w:val="DB20E5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BA5BED"/>
    <w:multiLevelType w:val="multilevel"/>
    <w:tmpl w:val="BE28AED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CF552D"/>
    <w:multiLevelType w:val="hybridMultilevel"/>
    <w:tmpl w:val="64E4E41C"/>
    <w:lvl w:ilvl="0" w:tplc="C43A9C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1D81BB5"/>
    <w:multiLevelType w:val="hybridMultilevel"/>
    <w:tmpl w:val="89B6B2F4"/>
    <w:lvl w:ilvl="0" w:tplc="123E5830">
      <w:start w:val="7"/>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9C3C90"/>
    <w:multiLevelType w:val="hybridMultilevel"/>
    <w:tmpl w:val="AFF6D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0F">
      <w:start w:val="1"/>
      <w:numFmt w:val="decimal"/>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EA4807"/>
    <w:multiLevelType w:val="hybridMultilevel"/>
    <w:tmpl w:val="6A14F14A"/>
    <w:lvl w:ilvl="0" w:tplc="36D4B1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415D91"/>
    <w:multiLevelType w:val="hybridMultilevel"/>
    <w:tmpl w:val="B83A036C"/>
    <w:lvl w:ilvl="0" w:tplc="FFFFFFFF">
      <w:start w:val="1"/>
      <w:numFmt w:val="bullet"/>
      <w:lvlText w:val=""/>
      <w:lvlJc w:val="left"/>
      <w:pPr>
        <w:ind w:left="720" w:hanging="360"/>
      </w:pPr>
      <w:rPr>
        <w:rFonts w:ascii="Symbol" w:hAnsi="Symbol" w:hint="default"/>
      </w:rPr>
    </w:lvl>
    <w:lvl w:ilvl="1" w:tplc="C43A9C32">
      <w:start w:val="1"/>
      <w:numFmt w:val="bullet"/>
      <w:lvlText w:val=""/>
      <w:lvlJc w:val="left"/>
      <w:pPr>
        <w:ind w:left="1440" w:hanging="360"/>
      </w:pPr>
      <w:rPr>
        <w:rFonts w:ascii="Symbol" w:hAnsi="Symbol" w:hint="default"/>
        <w:b/>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5967B90"/>
    <w:multiLevelType w:val="hybridMultilevel"/>
    <w:tmpl w:val="EBC81CBA"/>
    <w:lvl w:ilvl="0" w:tplc="605E4D6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3B3564"/>
    <w:multiLevelType w:val="hybridMultilevel"/>
    <w:tmpl w:val="6A14F14A"/>
    <w:lvl w:ilvl="0" w:tplc="36D4B1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F45C1C"/>
    <w:multiLevelType w:val="hybridMultilevel"/>
    <w:tmpl w:val="8196EDEE"/>
    <w:lvl w:ilvl="0" w:tplc="C43A9C32">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0901FCF"/>
    <w:multiLevelType w:val="hybridMultilevel"/>
    <w:tmpl w:val="13144084"/>
    <w:lvl w:ilvl="0" w:tplc="C43A9C32">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7D03627"/>
    <w:multiLevelType w:val="hybridMultilevel"/>
    <w:tmpl w:val="729A0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E02DBF"/>
    <w:multiLevelType w:val="hybridMultilevel"/>
    <w:tmpl w:val="232EF76E"/>
    <w:lvl w:ilvl="0" w:tplc="A6AE0E48">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FB3BCA"/>
    <w:multiLevelType w:val="hybridMultilevel"/>
    <w:tmpl w:val="074E798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7968F7"/>
    <w:multiLevelType w:val="hybridMultilevel"/>
    <w:tmpl w:val="20FCCC7C"/>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023936"/>
    <w:multiLevelType w:val="hybridMultilevel"/>
    <w:tmpl w:val="F7540C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4836FB"/>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55544C88"/>
    <w:multiLevelType w:val="hybridMultilevel"/>
    <w:tmpl w:val="6E6EDEB2"/>
    <w:lvl w:ilvl="0" w:tplc="9D6812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5E4534C4"/>
    <w:multiLevelType w:val="hybridMultilevel"/>
    <w:tmpl w:val="232EF76E"/>
    <w:lvl w:ilvl="0" w:tplc="A6AE0E48">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E44B4E"/>
    <w:multiLevelType w:val="hybridMultilevel"/>
    <w:tmpl w:val="71E033C4"/>
    <w:lvl w:ilvl="0" w:tplc="C43A9C32">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AF45CD3"/>
    <w:multiLevelType w:val="hybridMultilevel"/>
    <w:tmpl w:val="BC826D4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B0C700F"/>
    <w:multiLevelType w:val="hybridMultilevel"/>
    <w:tmpl w:val="1878FDBC"/>
    <w:lvl w:ilvl="0" w:tplc="C43A9C32">
      <w:start w:val="1"/>
      <w:numFmt w:val="bullet"/>
      <w:lvlText w:val=""/>
      <w:lvlJc w:val="left"/>
      <w:pPr>
        <w:ind w:left="720" w:hanging="360"/>
      </w:pPr>
      <w:rPr>
        <w:rFonts w:ascii="Symbol" w:hAnsi="Symbol" w:hint="default"/>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2" w15:restartNumberingAfterBreak="0">
    <w:nsid w:val="6BDE6326"/>
    <w:multiLevelType w:val="hybridMultilevel"/>
    <w:tmpl w:val="E2EAB8EE"/>
    <w:lvl w:ilvl="0" w:tplc="86EA62BA">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E656C7B"/>
    <w:multiLevelType w:val="hybridMultilevel"/>
    <w:tmpl w:val="3D427922"/>
    <w:lvl w:ilvl="0" w:tplc="87D4581A">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F027309"/>
    <w:multiLevelType w:val="hybridMultilevel"/>
    <w:tmpl w:val="F28437FC"/>
    <w:lvl w:ilvl="0" w:tplc="C43A9C32">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12571A8"/>
    <w:multiLevelType w:val="hybridMultilevel"/>
    <w:tmpl w:val="13586A70"/>
    <w:lvl w:ilvl="0" w:tplc="FFFFFFFF">
      <w:start w:val="1"/>
      <w:numFmt w:val="bullet"/>
      <w:lvlText w:val=""/>
      <w:lvlJc w:val="left"/>
      <w:pPr>
        <w:ind w:left="1003"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15:restartNumberingAfterBreak="0">
    <w:nsid w:val="73247095"/>
    <w:multiLevelType w:val="hybridMultilevel"/>
    <w:tmpl w:val="83D4E1C0"/>
    <w:lvl w:ilvl="0" w:tplc="C43A9C32">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3E03B91"/>
    <w:multiLevelType w:val="hybridMultilevel"/>
    <w:tmpl w:val="22FEAF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B504FA"/>
    <w:multiLevelType w:val="hybridMultilevel"/>
    <w:tmpl w:val="CAA47FE0"/>
    <w:lvl w:ilvl="0" w:tplc="F5F0BBC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8"/>
  </w:num>
  <w:num w:numId="3">
    <w:abstractNumId w:val="15"/>
  </w:num>
  <w:num w:numId="4">
    <w:abstractNumId w:val="38"/>
  </w:num>
  <w:num w:numId="5">
    <w:abstractNumId w:val="17"/>
  </w:num>
  <w:num w:numId="6">
    <w:abstractNumId w:val="23"/>
  </w:num>
  <w:num w:numId="7">
    <w:abstractNumId w:val="22"/>
  </w:num>
  <w:num w:numId="8">
    <w:abstractNumId w:val="4"/>
  </w:num>
  <w:num w:numId="9">
    <w:abstractNumId w:val="27"/>
  </w:num>
  <w:num w:numId="10">
    <w:abstractNumId w:val="21"/>
  </w:num>
  <w:num w:numId="11">
    <w:abstractNumId w:val="37"/>
  </w:num>
  <w:num w:numId="12">
    <w:abstractNumId w:val="18"/>
  </w:num>
  <w:num w:numId="13">
    <w:abstractNumId w:val="8"/>
  </w:num>
  <w:num w:numId="14">
    <w:abstractNumId w:val="25"/>
  </w:num>
  <w:num w:numId="15">
    <w:abstractNumId w:val="9"/>
  </w:num>
  <w:num w:numId="16">
    <w:abstractNumId w:val="10"/>
  </w:num>
  <w:num w:numId="17">
    <w:abstractNumId w:val="26"/>
  </w:num>
  <w:num w:numId="18">
    <w:abstractNumId w:val="30"/>
  </w:num>
  <w:num w:numId="19">
    <w:abstractNumId w:val="12"/>
  </w:num>
  <w:num w:numId="20">
    <w:abstractNumId w:val="13"/>
  </w:num>
  <w:num w:numId="21">
    <w:abstractNumId w:val="11"/>
  </w:num>
  <w:num w:numId="22">
    <w:abstractNumId w:val="29"/>
  </w:num>
  <w:num w:numId="23">
    <w:abstractNumId w:val="1"/>
  </w:num>
  <w:num w:numId="24">
    <w:abstractNumId w:val="20"/>
  </w:num>
  <w:num w:numId="25">
    <w:abstractNumId w:val="14"/>
  </w:num>
  <w:num w:numId="26">
    <w:abstractNumId w:val="33"/>
  </w:num>
  <w:num w:numId="27">
    <w:abstractNumId w:val="2"/>
  </w:num>
  <w:num w:numId="28">
    <w:abstractNumId w:val="32"/>
  </w:num>
  <w:num w:numId="29">
    <w:abstractNumId w:val="24"/>
  </w:num>
  <w:num w:numId="30">
    <w:abstractNumId w:val="34"/>
  </w:num>
  <w:num w:numId="31">
    <w:abstractNumId w:val="0"/>
  </w:num>
  <w:num w:numId="32">
    <w:abstractNumId w:val="5"/>
  </w:num>
  <w:num w:numId="33">
    <w:abstractNumId w:val="19"/>
  </w:num>
  <w:num w:numId="34">
    <w:abstractNumId w:val="36"/>
  </w:num>
  <w:num w:numId="35">
    <w:abstractNumId w:val="7"/>
  </w:num>
  <w:num w:numId="36">
    <w:abstractNumId w:val="6"/>
  </w:num>
  <w:num w:numId="37">
    <w:abstractNumId w:val="31"/>
  </w:num>
  <w:num w:numId="38">
    <w:abstractNumId w:val="35"/>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F0218"/>
    <w:rsid w:val="0001633E"/>
    <w:rsid w:val="00021DEC"/>
    <w:rsid w:val="000237B9"/>
    <w:rsid w:val="00024B2E"/>
    <w:rsid w:val="00056076"/>
    <w:rsid w:val="00056B22"/>
    <w:rsid w:val="00057FF0"/>
    <w:rsid w:val="000A517A"/>
    <w:rsid w:val="000B217F"/>
    <w:rsid w:val="000B735D"/>
    <w:rsid w:val="000D11EE"/>
    <w:rsid w:val="000D24FA"/>
    <w:rsid w:val="0010039D"/>
    <w:rsid w:val="00110D8D"/>
    <w:rsid w:val="00116118"/>
    <w:rsid w:val="00134A55"/>
    <w:rsid w:val="00136A70"/>
    <w:rsid w:val="001428A6"/>
    <w:rsid w:val="0015366A"/>
    <w:rsid w:val="001542D8"/>
    <w:rsid w:val="00155DF8"/>
    <w:rsid w:val="00172B16"/>
    <w:rsid w:val="00172E5A"/>
    <w:rsid w:val="00186C14"/>
    <w:rsid w:val="001A747F"/>
    <w:rsid w:val="001B291B"/>
    <w:rsid w:val="001C3DD4"/>
    <w:rsid w:val="001D7F50"/>
    <w:rsid w:val="002135D0"/>
    <w:rsid w:val="002135E1"/>
    <w:rsid w:val="00215D79"/>
    <w:rsid w:val="00217020"/>
    <w:rsid w:val="00217F44"/>
    <w:rsid w:val="002864EE"/>
    <w:rsid w:val="002A22E0"/>
    <w:rsid w:val="002A5037"/>
    <w:rsid w:val="002C6C7E"/>
    <w:rsid w:val="002C6F9D"/>
    <w:rsid w:val="002E3451"/>
    <w:rsid w:val="002E3DDC"/>
    <w:rsid w:val="003064AD"/>
    <w:rsid w:val="003076FA"/>
    <w:rsid w:val="00322454"/>
    <w:rsid w:val="00327991"/>
    <w:rsid w:val="0035243F"/>
    <w:rsid w:val="00352D0C"/>
    <w:rsid w:val="00353075"/>
    <w:rsid w:val="00357FE1"/>
    <w:rsid w:val="00362032"/>
    <w:rsid w:val="00365291"/>
    <w:rsid w:val="00386638"/>
    <w:rsid w:val="0039025E"/>
    <w:rsid w:val="00392774"/>
    <w:rsid w:val="003B1E4E"/>
    <w:rsid w:val="003B54F5"/>
    <w:rsid w:val="003B5D0D"/>
    <w:rsid w:val="003E454E"/>
    <w:rsid w:val="003F0DB7"/>
    <w:rsid w:val="00405B4F"/>
    <w:rsid w:val="004216F6"/>
    <w:rsid w:val="00424F33"/>
    <w:rsid w:val="004373EB"/>
    <w:rsid w:val="004437DC"/>
    <w:rsid w:val="004478BF"/>
    <w:rsid w:val="00452962"/>
    <w:rsid w:val="004552D7"/>
    <w:rsid w:val="0047399A"/>
    <w:rsid w:val="0048232A"/>
    <w:rsid w:val="00486132"/>
    <w:rsid w:val="00496145"/>
    <w:rsid w:val="004C6A2E"/>
    <w:rsid w:val="004D6155"/>
    <w:rsid w:val="004E0C34"/>
    <w:rsid w:val="004E5337"/>
    <w:rsid w:val="005409B7"/>
    <w:rsid w:val="00571DFD"/>
    <w:rsid w:val="0059071E"/>
    <w:rsid w:val="005916AD"/>
    <w:rsid w:val="005C600E"/>
    <w:rsid w:val="005E04FE"/>
    <w:rsid w:val="005E07FD"/>
    <w:rsid w:val="005E1224"/>
    <w:rsid w:val="005E19CF"/>
    <w:rsid w:val="00610388"/>
    <w:rsid w:val="00634038"/>
    <w:rsid w:val="00644FE2"/>
    <w:rsid w:val="00661F3A"/>
    <w:rsid w:val="006649DB"/>
    <w:rsid w:val="00667BD7"/>
    <w:rsid w:val="00673868"/>
    <w:rsid w:val="0068137B"/>
    <w:rsid w:val="00691FBD"/>
    <w:rsid w:val="0069660F"/>
    <w:rsid w:val="006A5DA5"/>
    <w:rsid w:val="006B70B9"/>
    <w:rsid w:val="006E64D2"/>
    <w:rsid w:val="00701EFF"/>
    <w:rsid w:val="0070718F"/>
    <w:rsid w:val="00710FB5"/>
    <w:rsid w:val="00746B3D"/>
    <w:rsid w:val="00751C6A"/>
    <w:rsid w:val="00780A54"/>
    <w:rsid w:val="00785CA8"/>
    <w:rsid w:val="007A4AB4"/>
    <w:rsid w:val="007B3A22"/>
    <w:rsid w:val="007C56BF"/>
    <w:rsid w:val="007C618F"/>
    <w:rsid w:val="007C664C"/>
    <w:rsid w:val="007D5C22"/>
    <w:rsid w:val="007E448F"/>
    <w:rsid w:val="007F288A"/>
    <w:rsid w:val="007F5D1D"/>
    <w:rsid w:val="0081038D"/>
    <w:rsid w:val="0081144F"/>
    <w:rsid w:val="008119DC"/>
    <w:rsid w:val="0081462F"/>
    <w:rsid w:val="00821BA7"/>
    <w:rsid w:val="00842ED9"/>
    <w:rsid w:val="00850C94"/>
    <w:rsid w:val="00861776"/>
    <w:rsid w:val="00881F4B"/>
    <w:rsid w:val="00893E49"/>
    <w:rsid w:val="008B3B57"/>
    <w:rsid w:val="008B78D8"/>
    <w:rsid w:val="008C6327"/>
    <w:rsid w:val="008D2539"/>
    <w:rsid w:val="0091099C"/>
    <w:rsid w:val="00966B42"/>
    <w:rsid w:val="009738BE"/>
    <w:rsid w:val="0098340E"/>
    <w:rsid w:val="00984638"/>
    <w:rsid w:val="009918B8"/>
    <w:rsid w:val="009925E3"/>
    <w:rsid w:val="009A0F95"/>
    <w:rsid w:val="009A2112"/>
    <w:rsid w:val="009A7789"/>
    <w:rsid w:val="009B56C4"/>
    <w:rsid w:val="009C07C5"/>
    <w:rsid w:val="009E78A9"/>
    <w:rsid w:val="009F50B8"/>
    <w:rsid w:val="00A05E86"/>
    <w:rsid w:val="00A10A29"/>
    <w:rsid w:val="00A10D78"/>
    <w:rsid w:val="00A11774"/>
    <w:rsid w:val="00A333D4"/>
    <w:rsid w:val="00A41002"/>
    <w:rsid w:val="00A41CBD"/>
    <w:rsid w:val="00A66591"/>
    <w:rsid w:val="00A877BA"/>
    <w:rsid w:val="00A9205F"/>
    <w:rsid w:val="00AA7DE8"/>
    <w:rsid w:val="00AB5749"/>
    <w:rsid w:val="00AC35CC"/>
    <w:rsid w:val="00AC4EE3"/>
    <w:rsid w:val="00AC77C8"/>
    <w:rsid w:val="00AD0DAB"/>
    <w:rsid w:val="00AD3440"/>
    <w:rsid w:val="00AF38D8"/>
    <w:rsid w:val="00B05988"/>
    <w:rsid w:val="00B2485D"/>
    <w:rsid w:val="00B3056F"/>
    <w:rsid w:val="00B41FBA"/>
    <w:rsid w:val="00B80356"/>
    <w:rsid w:val="00B9487F"/>
    <w:rsid w:val="00BA63E5"/>
    <w:rsid w:val="00BA7D8D"/>
    <w:rsid w:val="00BC488B"/>
    <w:rsid w:val="00BE05B7"/>
    <w:rsid w:val="00BE3B72"/>
    <w:rsid w:val="00BE765D"/>
    <w:rsid w:val="00C06EA5"/>
    <w:rsid w:val="00C15309"/>
    <w:rsid w:val="00C15633"/>
    <w:rsid w:val="00C22D4A"/>
    <w:rsid w:val="00C37947"/>
    <w:rsid w:val="00C44201"/>
    <w:rsid w:val="00C63AEC"/>
    <w:rsid w:val="00C71D53"/>
    <w:rsid w:val="00C765F8"/>
    <w:rsid w:val="00C911DC"/>
    <w:rsid w:val="00CC26BE"/>
    <w:rsid w:val="00CD5867"/>
    <w:rsid w:val="00CE7585"/>
    <w:rsid w:val="00CF36A7"/>
    <w:rsid w:val="00D039AE"/>
    <w:rsid w:val="00D11EC4"/>
    <w:rsid w:val="00D26D9C"/>
    <w:rsid w:val="00D514BA"/>
    <w:rsid w:val="00D54E3B"/>
    <w:rsid w:val="00D640DC"/>
    <w:rsid w:val="00D72462"/>
    <w:rsid w:val="00D837ED"/>
    <w:rsid w:val="00D85311"/>
    <w:rsid w:val="00DD2195"/>
    <w:rsid w:val="00DD576B"/>
    <w:rsid w:val="00DE1329"/>
    <w:rsid w:val="00DF0827"/>
    <w:rsid w:val="00E01A78"/>
    <w:rsid w:val="00E24EBB"/>
    <w:rsid w:val="00E36638"/>
    <w:rsid w:val="00E57385"/>
    <w:rsid w:val="00E80762"/>
    <w:rsid w:val="00EB7C4D"/>
    <w:rsid w:val="00EF0218"/>
    <w:rsid w:val="00F0137D"/>
    <w:rsid w:val="00F07248"/>
    <w:rsid w:val="00F156AC"/>
    <w:rsid w:val="00F15C90"/>
    <w:rsid w:val="00F407E7"/>
    <w:rsid w:val="00F40F90"/>
    <w:rsid w:val="00F4594E"/>
    <w:rsid w:val="00F5374A"/>
    <w:rsid w:val="00F86A72"/>
    <w:rsid w:val="00FA0E15"/>
    <w:rsid w:val="00FA164D"/>
    <w:rsid w:val="00FA2EC4"/>
    <w:rsid w:val="00FB4E74"/>
    <w:rsid w:val="00FC2B81"/>
    <w:rsid w:val="00FD0524"/>
    <w:rsid w:val="00FD6892"/>
    <w:rsid w:val="00FD6CD1"/>
    <w:rsid w:val="00FE0605"/>
    <w:rsid w:val="00FE2C31"/>
    <w:rsid w:val="00FE3D10"/>
    <w:rsid w:val="00FE5A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DE3E8"/>
  <w15:docId w15:val="{EA21541C-3AB2-4795-A845-E19631397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1EC4"/>
    <w:pPr>
      <w:spacing w:after="0" w:line="240" w:lineRule="auto"/>
    </w:pPr>
    <w:rPr>
      <w:rFonts w:ascii="Arial" w:eastAsia="Times New Roman" w:hAnsi="Arial" w:cs="Arial"/>
      <w:sz w:val="24"/>
      <w:szCs w:val="20"/>
      <w:lang w:eastAsia="pl-PL"/>
    </w:rPr>
  </w:style>
  <w:style w:type="paragraph" w:styleId="Nagwek1">
    <w:name w:val="heading 1"/>
    <w:basedOn w:val="Normalny"/>
    <w:next w:val="Normalny"/>
    <w:link w:val="Nagwek1Znak"/>
    <w:uiPriority w:val="9"/>
    <w:qFormat/>
    <w:rsid w:val="00FD05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link w:val="Nagwek4Znak"/>
    <w:qFormat/>
    <w:rsid w:val="00D11EC4"/>
    <w:pPr>
      <w:keepNext/>
      <w:outlineLvl w:val="3"/>
    </w:pPr>
    <w:rPr>
      <w:rFonts w:ascii="Times New Roman" w:hAnsi="Times New Roman" w:cs="Times New Roman"/>
      <w:b/>
      <w:sz w:val="32"/>
    </w:rPr>
  </w:style>
  <w:style w:type="paragraph" w:styleId="Nagwek5">
    <w:name w:val="heading 5"/>
    <w:basedOn w:val="Normalny"/>
    <w:next w:val="Normalny"/>
    <w:link w:val="Nagwek5Znak"/>
    <w:semiHidden/>
    <w:unhideWhenUsed/>
    <w:qFormat/>
    <w:rsid w:val="001542D8"/>
    <w:pPr>
      <w:spacing w:before="240" w:after="60"/>
      <w:outlineLvl w:val="4"/>
    </w:pPr>
    <w:rPr>
      <w:rFonts w:ascii="Calibri" w:hAnsi="Calibri" w:cs="Times New Roman"/>
      <w:b/>
      <w:bCs/>
      <w:i/>
      <w:iCs/>
      <w:sz w:val="26"/>
      <w:szCs w:val="26"/>
    </w:rPr>
  </w:style>
  <w:style w:type="paragraph" w:styleId="Nagwek9">
    <w:name w:val="heading 9"/>
    <w:basedOn w:val="Normalny"/>
    <w:next w:val="Normalny"/>
    <w:link w:val="Nagwek9Znak"/>
    <w:qFormat/>
    <w:rsid w:val="00D11EC4"/>
    <w:pPr>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D11EC4"/>
    <w:rPr>
      <w:rFonts w:ascii="Times New Roman" w:eastAsia="Times New Roman" w:hAnsi="Times New Roman" w:cs="Times New Roman"/>
      <w:b/>
      <w:sz w:val="32"/>
      <w:szCs w:val="20"/>
      <w:lang w:eastAsia="pl-PL"/>
    </w:rPr>
  </w:style>
  <w:style w:type="character" w:customStyle="1" w:styleId="Nagwek9Znak">
    <w:name w:val="Nagłówek 9 Znak"/>
    <w:basedOn w:val="Domylnaczcionkaakapitu"/>
    <w:link w:val="Nagwek9"/>
    <w:rsid w:val="00D11EC4"/>
    <w:rPr>
      <w:rFonts w:ascii="Arial" w:eastAsia="Times New Roman" w:hAnsi="Arial" w:cs="Arial"/>
      <w:lang w:eastAsia="pl-PL"/>
    </w:rPr>
  </w:style>
  <w:style w:type="paragraph" w:styleId="Tekstpodstawowy">
    <w:name w:val="Body Text"/>
    <w:aliases w:val="a2"/>
    <w:basedOn w:val="Normalny"/>
    <w:link w:val="TekstpodstawowyZnak"/>
    <w:rsid w:val="00D11EC4"/>
    <w:pPr>
      <w:jc w:val="both"/>
    </w:pPr>
    <w:rPr>
      <w:rFonts w:ascii="Times New Roman" w:hAnsi="Times New Roman" w:cs="Times New Roman"/>
    </w:rPr>
  </w:style>
  <w:style w:type="character" w:customStyle="1" w:styleId="TekstpodstawowyZnak">
    <w:name w:val="Tekst podstawowy Znak"/>
    <w:aliases w:val="a2 Znak"/>
    <w:basedOn w:val="Domylnaczcionkaakapitu"/>
    <w:link w:val="Tekstpodstawowy"/>
    <w:rsid w:val="00D11EC4"/>
    <w:rPr>
      <w:rFonts w:ascii="Times New Roman" w:eastAsia="Times New Roman" w:hAnsi="Times New Roman" w:cs="Times New Roman"/>
      <w:sz w:val="24"/>
      <w:szCs w:val="20"/>
    </w:rPr>
  </w:style>
  <w:style w:type="paragraph" w:styleId="Tekstpodstawowy3">
    <w:name w:val="Body Text 3"/>
    <w:basedOn w:val="Normalny"/>
    <w:link w:val="Tekstpodstawowy3Znak"/>
    <w:rsid w:val="00D11EC4"/>
    <w:rPr>
      <w:rFonts w:cs="Times New Roman"/>
      <w:sz w:val="22"/>
      <w:szCs w:val="24"/>
    </w:rPr>
  </w:style>
  <w:style w:type="character" w:customStyle="1" w:styleId="Tekstpodstawowy3Znak">
    <w:name w:val="Tekst podstawowy 3 Znak"/>
    <w:basedOn w:val="Domylnaczcionkaakapitu"/>
    <w:link w:val="Tekstpodstawowy3"/>
    <w:rsid w:val="00D11EC4"/>
    <w:rPr>
      <w:rFonts w:ascii="Arial" w:eastAsia="Times New Roman" w:hAnsi="Arial" w:cs="Times New Roman"/>
      <w:szCs w:val="24"/>
    </w:rPr>
  </w:style>
  <w:style w:type="paragraph" w:styleId="Tekstpodstawowy2">
    <w:name w:val="Body Text 2"/>
    <w:basedOn w:val="Normalny"/>
    <w:link w:val="Tekstpodstawowy2Znak"/>
    <w:rsid w:val="009A7789"/>
    <w:pPr>
      <w:spacing w:after="120" w:line="480" w:lineRule="auto"/>
    </w:pPr>
    <w:rPr>
      <w:rFonts w:cs="Times New Roman"/>
    </w:rPr>
  </w:style>
  <w:style w:type="character" w:customStyle="1" w:styleId="Tekstpodstawowy2Znak">
    <w:name w:val="Tekst podstawowy 2 Znak"/>
    <w:basedOn w:val="Domylnaczcionkaakapitu"/>
    <w:link w:val="Tekstpodstawowy2"/>
    <w:rsid w:val="009A7789"/>
    <w:rPr>
      <w:rFonts w:ascii="Arial" w:eastAsia="Times New Roman" w:hAnsi="Arial" w:cs="Times New Roman"/>
      <w:sz w:val="24"/>
      <w:szCs w:val="20"/>
    </w:rPr>
  </w:style>
  <w:style w:type="paragraph" w:customStyle="1" w:styleId="Default">
    <w:name w:val="Default"/>
    <w:rsid w:val="007D5C2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iste à puces retrait droite,punk 1,Obiekt,List Paragraph1,Z podkreśleniem"/>
    <w:basedOn w:val="Normalny"/>
    <w:link w:val="AkapitzlistZnak"/>
    <w:uiPriority w:val="34"/>
    <w:qFormat/>
    <w:rsid w:val="00746B3D"/>
    <w:pPr>
      <w:ind w:left="720"/>
      <w:contextualSpacing/>
    </w:pPr>
    <w:rPr>
      <w:rFonts w:cs="Times New Roman"/>
      <w:sz w:val="20"/>
    </w:rPr>
  </w:style>
  <w:style w:type="character" w:customStyle="1" w:styleId="apple-converted-space">
    <w:name w:val="apple-converted-space"/>
    <w:basedOn w:val="Domylnaczcionkaakapitu"/>
    <w:rsid w:val="00746B3D"/>
  </w:style>
  <w:style w:type="character" w:customStyle="1" w:styleId="luchili">
    <w:name w:val="luc_hili"/>
    <w:basedOn w:val="Domylnaczcionkaakapitu"/>
    <w:rsid w:val="00746B3D"/>
  </w:style>
  <w:style w:type="paragraph" w:styleId="Tekstblokowy">
    <w:name w:val="Block Text"/>
    <w:basedOn w:val="Normalny"/>
    <w:rsid w:val="005C600E"/>
    <w:pPr>
      <w:shd w:val="clear" w:color="auto" w:fill="FFFFFF"/>
      <w:ind w:left="357" w:right="23"/>
      <w:jc w:val="both"/>
    </w:pPr>
    <w:rPr>
      <w:bCs/>
      <w:color w:val="000000"/>
      <w:sz w:val="22"/>
    </w:rPr>
  </w:style>
  <w:style w:type="paragraph" w:styleId="Tekstpodstawowywcity">
    <w:name w:val="Body Text Indent"/>
    <w:basedOn w:val="Normalny"/>
    <w:link w:val="TekstpodstawowywcityZnak"/>
    <w:rsid w:val="00D039AE"/>
    <w:pPr>
      <w:spacing w:after="120"/>
      <w:ind w:left="283"/>
    </w:pPr>
    <w:rPr>
      <w:rFonts w:cs="Times New Roman"/>
    </w:rPr>
  </w:style>
  <w:style w:type="character" w:customStyle="1" w:styleId="TekstpodstawowywcityZnak">
    <w:name w:val="Tekst podstawowy wcięty Znak"/>
    <w:basedOn w:val="Domylnaczcionkaakapitu"/>
    <w:link w:val="Tekstpodstawowywcity"/>
    <w:rsid w:val="00D039AE"/>
    <w:rPr>
      <w:rFonts w:ascii="Arial" w:eastAsia="Times New Roman" w:hAnsi="Arial" w:cs="Times New Roman"/>
      <w:sz w:val="24"/>
      <w:szCs w:val="20"/>
    </w:rPr>
  </w:style>
  <w:style w:type="paragraph" w:customStyle="1" w:styleId="Tekstpodstawowy32">
    <w:name w:val="Tekst podstawowy 32"/>
    <w:basedOn w:val="Normalny"/>
    <w:rsid w:val="00D039AE"/>
    <w:pPr>
      <w:suppressAutoHyphens/>
    </w:pPr>
    <w:rPr>
      <w:sz w:val="22"/>
      <w:szCs w:val="24"/>
      <w:lang w:eastAsia="ar-SA"/>
    </w:rPr>
  </w:style>
  <w:style w:type="character" w:customStyle="1" w:styleId="AkapitzlistZnak">
    <w:name w:val="Akapit z listą Znak"/>
    <w:aliases w:val="Liste à puces retrait droite Znak,punk 1 Znak,Obiekt Znak,List Paragraph1 Znak,Z podkreśleniem Znak"/>
    <w:link w:val="Akapitzlist"/>
    <w:uiPriority w:val="34"/>
    <w:qFormat/>
    <w:locked/>
    <w:rsid w:val="00D039AE"/>
    <w:rPr>
      <w:rFonts w:ascii="Arial" w:eastAsia="Times New Roman" w:hAnsi="Arial" w:cs="Times New Roman"/>
      <w:sz w:val="20"/>
      <w:szCs w:val="20"/>
      <w:lang w:eastAsia="pl-PL"/>
    </w:rPr>
  </w:style>
  <w:style w:type="character" w:customStyle="1" w:styleId="Nagwek5Znak">
    <w:name w:val="Nagłówek 5 Znak"/>
    <w:basedOn w:val="Domylnaczcionkaakapitu"/>
    <w:link w:val="Nagwek5"/>
    <w:semiHidden/>
    <w:rsid w:val="001542D8"/>
    <w:rPr>
      <w:rFonts w:ascii="Calibri" w:eastAsia="Times New Roman" w:hAnsi="Calibri" w:cs="Times New Roman"/>
      <w:b/>
      <w:bCs/>
      <w:i/>
      <w:iCs/>
      <w:sz w:val="26"/>
      <w:szCs w:val="26"/>
      <w:lang w:eastAsia="pl-PL"/>
    </w:rPr>
  </w:style>
  <w:style w:type="character" w:customStyle="1" w:styleId="Nagwek1Znak">
    <w:name w:val="Nagłówek 1 Znak"/>
    <w:basedOn w:val="Domylnaczcionkaakapitu"/>
    <w:link w:val="Nagwek1"/>
    <w:uiPriority w:val="9"/>
    <w:rsid w:val="00FD0524"/>
    <w:rPr>
      <w:rFonts w:asciiTheme="majorHAnsi" w:eastAsiaTheme="majorEastAsia" w:hAnsiTheme="majorHAnsi" w:cstheme="majorBidi"/>
      <w:b/>
      <w:bCs/>
      <w:color w:val="365F91" w:themeColor="accent1" w:themeShade="BF"/>
      <w:sz w:val="28"/>
      <w:szCs w:val="28"/>
      <w:lang w:eastAsia="pl-PL"/>
    </w:rPr>
  </w:style>
  <w:style w:type="paragraph" w:styleId="Tytu">
    <w:name w:val="Title"/>
    <w:basedOn w:val="Normalny"/>
    <w:link w:val="TytuZnak"/>
    <w:qFormat/>
    <w:rsid w:val="00FD0524"/>
    <w:pPr>
      <w:widowControl w:val="0"/>
      <w:overflowPunct w:val="0"/>
      <w:autoSpaceDE w:val="0"/>
      <w:autoSpaceDN w:val="0"/>
      <w:adjustRightInd w:val="0"/>
      <w:jc w:val="center"/>
      <w:textAlignment w:val="baseline"/>
    </w:pPr>
    <w:rPr>
      <w:rFonts w:ascii="Bookman Old Style" w:hAnsi="Bookman Old Style" w:cs="Times New Roman"/>
      <w:b/>
      <w:sz w:val="28"/>
      <w:u w:val="single"/>
    </w:rPr>
  </w:style>
  <w:style w:type="character" w:customStyle="1" w:styleId="TytuZnak">
    <w:name w:val="Tytuł Znak"/>
    <w:basedOn w:val="Domylnaczcionkaakapitu"/>
    <w:link w:val="Tytu"/>
    <w:rsid w:val="00FD0524"/>
    <w:rPr>
      <w:rFonts w:ascii="Bookman Old Style" w:eastAsia="Times New Roman" w:hAnsi="Bookman Old Style" w:cs="Times New Roman"/>
      <w:b/>
      <w:sz w:val="28"/>
      <w:szCs w:val="20"/>
      <w:u w:val="single"/>
      <w:lang w:eastAsia="pl-PL"/>
    </w:rPr>
  </w:style>
  <w:style w:type="paragraph" w:styleId="NormalnyWeb">
    <w:name w:val="Normal (Web)"/>
    <w:basedOn w:val="Normalny"/>
    <w:rsid w:val="0069660F"/>
    <w:pPr>
      <w:spacing w:before="100" w:beforeAutospacing="1" w:after="100" w:afterAutospacing="1"/>
    </w:pPr>
    <w:rPr>
      <w:rFonts w:ascii="Times New Roman" w:hAnsi="Times New Roman" w:cs="Times New Roman"/>
      <w:szCs w:val="24"/>
    </w:rPr>
  </w:style>
  <w:style w:type="character" w:customStyle="1" w:styleId="Bodytext2">
    <w:name w:val="Body text (2)_"/>
    <w:link w:val="Bodytext20"/>
    <w:rsid w:val="00FB4E74"/>
    <w:rPr>
      <w:shd w:val="clear" w:color="auto" w:fill="FFFFFF"/>
    </w:rPr>
  </w:style>
  <w:style w:type="paragraph" w:customStyle="1" w:styleId="Bodytext20">
    <w:name w:val="Body text (2)"/>
    <w:basedOn w:val="Normalny"/>
    <w:link w:val="Bodytext2"/>
    <w:rsid w:val="00FB4E74"/>
    <w:pPr>
      <w:widowControl w:val="0"/>
      <w:shd w:val="clear" w:color="auto" w:fill="FFFFFF"/>
      <w:spacing w:before="240" w:after="240" w:line="252" w:lineRule="exact"/>
      <w:jc w:val="both"/>
    </w:pPr>
    <w:rPr>
      <w:rFonts w:asciiTheme="minorHAnsi" w:eastAsiaTheme="minorHAnsi" w:hAnsiTheme="minorHAnsi" w:cstheme="minorBidi"/>
      <w:sz w:val="22"/>
      <w:szCs w:val="22"/>
      <w:lang w:eastAsia="en-US"/>
    </w:rPr>
  </w:style>
  <w:style w:type="character" w:customStyle="1" w:styleId="apple-style-span">
    <w:name w:val="apple-style-span"/>
    <w:basedOn w:val="Domylnaczcionkaakapitu"/>
    <w:rsid w:val="00FB4E74"/>
  </w:style>
  <w:style w:type="character" w:customStyle="1" w:styleId="eltit1">
    <w:name w:val="eltit1"/>
    <w:rsid w:val="00F07248"/>
    <w:rPr>
      <w:rFonts w:ascii="Verdana" w:hAnsi="Verdana" w:hint="default"/>
      <w:color w:val="333366"/>
      <w:sz w:val="20"/>
      <w:szCs w:val="20"/>
    </w:rPr>
  </w:style>
  <w:style w:type="character" w:styleId="Hipercze">
    <w:name w:val="Hyperlink"/>
    <w:basedOn w:val="Domylnaczcionkaakapitu"/>
    <w:rsid w:val="00057FF0"/>
    <w:rPr>
      <w:color w:val="0066CC"/>
      <w:u w:val="single"/>
    </w:rPr>
  </w:style>
  <w:style w:type="character" w:customStyle="1" w:styleId="Bodytext5">
    <w:name w:val="Body text (5)_"/>
    <w:basedOn w:val="Domylnaczcionkaakapitu"/>
    <w:link w:val="Bodytext50"/>
    <w:rsid w:val="00057FF0"/>
    <w:rPr>
      <w:rFonts w:ascii="Calibri" w:eastAsia="Calibri" w:hAnsi="Calibri" w:cs="Calibri"/>
      <w:sz w:val="19"/>
      <w:szCs w:val="19"/>
      <w:shd w:val="clear" w:color="auto" w:fill="FFFFFF"/>
    </w:rPr>
  </w:style>
  <w:style w:type="character" w:customStyle="1" w:styleId="Bodytext2Bold">
    <w:name w:val="Body text (2) + Bold"/>
    <w:basedOn w:val="Bodytext2"/>
    <w:rsid w:val="00057FF0"/>
    <w:rPr>
      <w:rFonts w:ascii="Calibri" w:eastAsia="Calibri" w:hAnsi="Calibri" w:cs="Calibri"/>
      <w:b/>
      <w:bCs/>
      <w:color w:val="000000"/>
      <w:spacing w:val="0"/>
      <w:w w:val="100"/>
      <w:position w:val="0"/>
      <w:sz w:val="22"/>
      <w:szCs w:val="22"/>
      <w:shd w:val="clear" w:color="auto" w:fill="FFFFFF"/>
      <w:lang w:val="pl-PL" w:eastAsia="pl-PL" w:bidi="pl-PL"/>
    </w:rPr>
  </w:style>
  <w:style w:type="paragraph" w:customStyle="1" w:styleId="Bodytext50">
    <w:name w:val="Body text (5)"/>
    <w:basedOn w:val="Normalny"/>
    <w:link w:val="Bodytext5"/>
    <w:rsid w:val="00057FF0"/>
    <w:pPr>
      <w:widowControl w:val="0"/>
      <w:shd w:val="clear" w:color="auto" w:fill="FFFFFF"/>
      <w:spacing w:after="120" w:line="0" w:lineRule="atLeast"/>
    </w:pPr>
    <w:rPr>
      <w:rFonts w:ascii="Calibri" w:eastAsia="Calibri" w:hAnsi="Calibri" w:cs="Calibri"/>
      <w:sz w:val="19"/>
      <w:szCs w:val="19"/>
      <w:lang w:eastAsia="en-US"/>
    </w:rPr>
  </w:style>
  <w:style w:type="paragraph" w:customStyle="1" w:styleId="Styl">
    <w:name w:val="Styl"/>
    <w:rsid w:val="00FA0E15"/>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character" w:customStyle="1" w:styleId="Bodytext6Exact">
    <w:name w:val="Body text (6) Exact"/>
    <w:basedOn w:val="Domylnaczcionkaakapitu"/>
    <w:link w:val="Bodytext6"/>
    <w:rsid w:val="00B05988"/>
    <w:rPr>
      <w:rFonts w:ascii="Georgia" w:eastAsia="Georgia" w:hAnsi="Georgia" w:cs="Georgia"/>
      <w:b/>
      <w:bCs/>
      <w:i/>
      <w:iCs/>
      <w:sz w:val="46"/>
      <w:szCs w:val="46"/>
      <w:shd w:val="clear" w:color="auto" w:fill="FFFFFF"/>
    </w:rPr>
  </w:style>
  <w:style w:type="character" w:customStyle="1" w:styleId="Bodytext2115ptItalicSpacing-1pt">
    <w:name w:val="Body text (2) + 11;5 pt;Italic;Spacing -1 pt"/>
    <w:basedOn w:val="Bodytext2"/>
    <w:rsid w:val="00B05988"/>
    <w:rPr>
      <w:rFonts w:ascii="Times New Roman" w:eastAsia="Times New Roman" w:hAnsi="Times New Roman" w:cs="Times New Roman"/>
      <w:b w:val="0"/>
      <w:bCs w:val="0"/>
      <w:i/>
      <w:iCs/>
      <w:smallCaps w:val="0"/>
      <w:strike w:val="0"/>
      <w:color w:val="000000"/>
      <w:spacing w:val="-20"/>
      <w:w w:val="100"/>
      <w:position w:val="0"/>
      <w:sz w:val="23"/>
      <w:szCs w:val="23"/>
      <w:u w:val="none"/>
      <w:shd w:val="clear" w:color="auto" w:fill="FFFFFF"/>
      <w:lang w:val="pl-PL" w:eastAsia="pl-PL" w:bidi="pl-PL"/>
    </w:rPr>
  </w:style>
  <w:style w:type="paragraph" w:customStyle="1" w:styleId="Bodytext6">
    <w:name w:val="Body text (6)"/>
    <w:basedOn w:val="Normalny"/>
    <w:link w:val="Bodytext6Exact"/>
    <w:rsid w:val="00B05988"/>
    <w:pPr>
      <w:widowControl w:val="0"/>
      <w:shd w:val="clear" w:color="auto" w:fill="FFFFFF"/>
      <w:spacing w:line="0" w:lineRule="atLeast"/>
    </w:pPr>
    <w:rPr>
      <w:rFonts w:ascii="Georgia" w:eastAsia="Georgia" w:hAnsi="Georgia" w:cs="Georgia"/>
      <w:b/>
      <w:bCs/>
      <w:i/>
      <w:iCs/>
      <w:sz w:val="46"/>
      <w:szCs w:val="46"/>
      <w:lang w:eastAsia="en-US"/>
    </w:rPr>
  </w:style>
  <w:style w:type="character" w:customStyle="1" w:styleId="Teksttreci">
    <w:name w:val="Tekst treści_"/>
    <w:link w:val="Teksttreci0"/>
    <w:rsid w:val="00056076"/>
    <w:rPr>
      <w:shd w:val="clear" w:color="auto" w:fill="FFFFFF"/>
    </w:rPr>
  </w:style>
  <w:style w:type="paragraph" w:customStyle="1" w:styleId="Teksttreci0">
    <w:name w:val="Tekst treści"/>
    <w:basedOn w:val="Normalny"/>
    <w:link w:val="Teksttreci"/>
    <w:rsid w:val="00056076"/>
    <w:pPr>
      <w:widowControl w:val="0"/>
      <w:shd w:val="clear" w:color="auto" w:fill="FFFFFF"/>
      <w:spacing w:before="60" w:after="240" w:line="0" w:lineRule="atLeast"/>
    </w:pPr>
    <w:rPr>
      <w:rFonts w:asciiTheme="minorHAnsi" w:eastAsiaTheme="minorHAnsi" w:hAnsiTheme="minorHAnsi" w:cstheme="minorBidi"/>
      <w:sz w:val="22"/>
      <w:szCs w:val="22"/>
      <w:lang w:eastAsia="en-US"/>
    </w:rPr>
  </w:style>
  <w:style w:type="paragraph" w:styleId="Tekstpodstawowywcity2">
    <w:name w:val="Body Text Indent 2"/>
    <w:basedOn w:val="Normalny"/>
    <w:link w:val="Tekstpodstawowywcity2Znak"/>
    <w:uiPriority w:val="99"/>
    <w:semiHidden/>
    <w:unhideWhenUsed/>
    <w:rsid w:val="00172E5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72E5A"/>
    <w:rPr>
      <w:rFonts w:ascii="Arial" w:eastAsia="Times New Roman" w:hAnsi="Arial" w:cs="Arial"/>
      <w:sz w:val="24"/>
      <w:szCs w:val="20"/>
      <w:lang w:eastAsia="pl-PL"/>
    </w:rPr>
  </w:style>
  <w:style w:type="character" w:customStyle="1" w:styleId="Bodytext212ptItalic">
    <w:name w:val="Body text (2) + 12 pt;Italic"/>
    <w:basedOn w:val="Bodytext2"/>
    <w:rsid w:val="0035243F"/>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pl-PL" w:eastAsia="pl-PL" w:bidi="pl-PL"/>
    </w:rPr>
  </w:style>
  <w:style w:type="paragraph" w:styleId="Nagwek">
    <w:name w:val="header"/>
    <w:basedOn w:val="Normalny"/>
    <w:link w:val="NagwekZnak"/>
    <w:uiPriority w:val="99"/>
    <w:unhideWhenUsed/>
    <w:rsid w:val="002C6C7E"/>
    <w:pPr>
      <w:tabs>
        <w:tab w:val="center" w:pos="4536"/>
        <w:tab w:val="right" w:pos="9072"/>
      </w:tabs>
    </w:pPr>
  </w:style>
  <w:style w:type="character" w:customStyle="1" w:styleId="NagwekZnak">
    <w:name w:val="Nagłówek Znak"/>
    <w:basedOn w:val="Domylnaczcionkaakapitu"/>
    <w:link w:val="Nagwek"/>
    <w:uiPriority w:val="99"/>
    <w:rsid w:val="002C6C7E"/>
    <w:rPr>
      <w:rFonts w:ascii="Arial" w:eastAsia="Times New Roman" w:hAnsi="Arial" w:cs="Arial"/>
      <w:sz w:val="24"/>
      <w:szCs w:val="20"/>
      <w:lang w:eastAsia="pl-PL"/>
    </w:rPr>
  </w:style>
  <w:style w:type="paragraph" w:styleId="Stopka">
    <w:name w:val="footer"/>
    <w:basedOn w:val="Normalny"/>
    <w:link w:val="StopkaZnak"/>
    <w:uiPriority w:val="99"/>
    <w:semiHidden/>
    <w:unhideWhenUsed/>
    <w:rsid w:val="002C6C7E"/>
    <w:pPr>
      <w:tabs>
        <w:tab w:val="center" w:pos="4536"/>
        <w:tab w:val="right" w:pos="9072"/>
      </w:tabs>
    </w:pPr>
  </w:style>
  <w:style w:type="character" w:customStyle="1" w:styleId="StopkaZnak">
    <w:name w:val="Stopka Znak"/>
    <w:basedOn w:val="Domylnaczcionkaakapitu"/>
    <w:link w:val="Stopka"/>
    <w:uiPriority w:val="99"/>
    <w:semiHidden/>
    <w:rsid w:val="002C6C7E"/>
    <w:rPr>
      <w:rFonts w:ascii="Arial" w:eastAsia="Times New Roman" w:hAnsi="Arial" w:cs="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754</TotalTime>
  <Pages>17</Pages>
  <Words>7802</Words>
  <Characters>46817</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ddaciuk</dc:creator>
  <cp:lastModifiedBy>Rostkowska Marika</cp:lastModifiedBy>
  <cp:revision>118</cp:revision>
  <cp:lastPrinted>2018-08-20T11:51:00Z</cp:lastPrinted>
  <dcterms:created xsi:type="dcterms:W3CDTF">2021-11-03T10:04:00Z</dcterms:created>
  <dcterms:modified xsi:type="dcterms:W3CDTF">2021-11-29T08:32:00Z</dcterms:modified>
</cp:coreProperties>
</file>